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A" w:rsidRDefault="00CC6BFA" w:rsidP="00CC6BFA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FA" w:rsidRPr="00EB5B76" w:rsidRDefault="00CC6BFA" w:rsidP="00CC6BFA">
      <w:pPr>
        <w:jc w:val="center"/>
        <w:rPr>
          <w:b/>
          <w:color w:val="000000"/>
        </w:rPr>
      </w:pPr>
      <w:r w:rsidRPr="00EB5B76">
        <w:rPr>
          <w:b/>
          <w:color w:val="000000"/>
        </w:rPr>
        <w:t>ФЕДЕРАЛЬНОЕ АГЕН</w:t>
      </w:r>
      <w:r>
        <w:rPr>
          <w:b/>
          <w:color w:val="000000"/>
        </w:rPr>
        <w:t>Т</w:t>
      </w:r>
      <w:r w:rsidRPr="00EB5B76">
        <w:rPr>
          <w:b/>
          <w:color w:val="000000"/>
        </w:rPr>
        <w:t>СТВО МОРСКОГО И РЕЧНОГО ТРАНСПОРТА</w:t>
      </w:r>
    </w:p>
    <w:p w:rsidR="000B72D8" w:rsidRDefault="00CC6BFA" w:rsidP="00CC6BF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Федеральное </w:t>
      </w:r>
      <w:r w:rsidR="000B72D8">
        <w:rPr>
          <w:b/>
          <w:color w:val="000000"/>
        </w:rPr>
        <w:t xml:space="preserve">государственное </w:t>
      </w:r>
      <w:r>
        <w:rPr>
          <w:b/>
          <w:color w:val="000000"/>
        </w:rPr>
        <w:t xml:space="preserve">бюджетное </w:t>
      </w:r>
      <w:r w:rsidRPr="00EB5B76">
        <w:rPr>
          <w:b/>
          <w:color w:val="000000"/>
        </w:rPr>
        <w:t xml:space="preserve">образовательное учреждение </w:t>
      </w:r>
    </w:p>
    <w:p w:rsidR="00CC6BFA" w:rsidRPr="00EB5B76" w:rsidRDefault="00CC6BFA" w:rsidP="000B72D8">
      <w:pPr>
        <w:jc w:val="center"/>
        <w:rPr>
          <w:b/>
          <w:color w:val="000000"/>
        </w:rPr>
      </w:pPr>
      <w:r w:rsidRPr="00EB5B76">
        <w:rPr>
          <w:b/>
          <w:color w:val="000000"/>
        </w:rPr>
        <w:t xml:space="preserve">высшего </w:t>
      </w:r>
      <w:r>
        <w:rPr>
          <w:b/>
          <w:color w:val="000000"/>
        </w:rPr>
        <w:t>образования (Ф</w:t>
      </w:r>
      <w:r w:rsidR="000B72D8">
        <w:rPr>
          <w:b/>
          <w:color w:val="000000"/>
        </w:rPr>
        <w:t>Г</w:t>
      </w:r>
      <w:r>
        <w:rPr>
          <w:b/>
          <w:color w:val="000000"/>
        </w:rPr>
        <w:t>Б</w:t>
      </w:r>
      <w:r w:rsidRPr="00EB5B76">
        <w:rPr>
          <w:b/>
          <w:color w:val="000000"/>
        </w:rPr>
        <w:t>ОУ ВПО)</w:t>
      </w:r>
    </w:p>
    <w:p w:rsidR="00CC6BFA" w:rsidRPr="00EB5B76" w:rsidRDefault="00CC6BFA" w:rsidP="00CC6BFA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EB5B76">
        <w:rPr>
          <w:b/>
          <w:color w:val="000000"/>
        </w:rPr>
        <w:t>Московская государственная академия водного транспорта</w:t>
      </w:r>
      <w:r>
        <w:rPr>
          <w:b/>
          <w:color w:val="000000"/>
        </w:rPr>
        <w:t>»</w:t>
      </w:r>
    </w:p>
    <w:p w:rsidR="00CC6BFA" w:rsidRDefault="00CC6BFA" w:rsidP="00CC6BFA">
      <w:pPr>
        <w:spacing w:line="360" w:lineRule="auto"/>
        <w:ind w:left="5400"/>
        <w:jc w:val="center"/>
        <w:rPr>
          <w:b/>
          <w:color w:val="000000"/>
        </w:rPr>
      </w:pPr>
    </w:p>
    <w:p w:rsidR="00CC6BFA" w:rsidRDefault="00CC6BFA" w:rsidP="00CC6BFA">
      <w:pPr>
        <w:spacing w:line="360" w:lineRule="auto"/>
        <w:jc w:val="center"/>
        <w:rPr>
          <w:b/>
          <w:color w:val="000000"/>
        </w:rPr>
      </w:pPr>
    </w:p>
    <w:p w:rsidR="00CC6BFA" w:rsidRDefault="00CC6BFA" w:rsidP="00CC6BFA">
      <w:pPr>
        <w:spacing w:line="360" w:lineRule="auto"/>
        <w:jc w:val="center"/>
        <w:rPr>
          <w:b/>
          <w:color w:val="000000"/>
        </w:rPr>
      </w:pPr>
    </w:p>
    <w:p w:rsidR="00CC6BFA" w:rsidRDefault="00CC6BFA" w:rsidP="00CC6BFA">
      <w:pPr>
        <w:spacing w:line="360" w:lineRule="auto"/>
        <w:jc w:val="center"/>
        <w:rPr>
          <w:b/>
          <w:color w:val="000000"/>
        </w:rPr>
      </w:pPr>
      <w:r w:rsidRPr="00CD2621">
        <w:rPr>
          <w:b/>
          <w:color w:val="000000"/>
        </w:rPr>
        <w:t>ПРОГРАММА</w:t>
      </w:r>
      <w:r>
        <w:rPr>
          <w:b/>
          <w:color w:val="000000"/>
        </w:rPr>
        <w:t xml:space="preserve"> ВСТУПИТЕЛЬНОГО ЭКЗАМЕНА </w:t>
      </w:r>
    </w:p>
    <w:p w:rsidR="00CC6BFA" w:rsidRPr="00CC6BFA" w:rsidRDefault="00CC6BFA" w:rsidP="00CC6BF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МАГИСТРАТУРУ</w:t>
      </w:r>
    </w:p>
    <w:p w:rsidR="001244DA" w:rsidRDefault="001244DA" w:rsidP="001244DA">
      <w:pPr>
        <w:spacing w:line="360" w:lineRule="auto"/>
        <w:ind w:firstLine="0"/>
        <w:rPr>
          <w:color w:val="000000"/>
          <w:sz w:val="28"/>
          <w:szCs w:val="28"/>
        </w:rPr>
      </w:pPr>
    </w:p>
    <w:p w:rsidR="00CC6BFA" w:rsidRPr="00CB22DA" w:rsidRDefault="00CC6BFA" w:rsidP="00CC6BF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B22DA">
        <w:rPr>
          <w:color w:val="000000"/>
          <w:sz w:val="28"/>
          <w:szCs w:val="28"/>
        </w:rPr>
        <w:t>направлени</w:t>
      </w:r>
      <w:r w:rsidR="001244DA">
        <w:rPr>
          <w:color w:val="000000"/>
          <w:sz w:val="28"/>
          <w:szCs w:val="28"/>
        </w:rPr>
        <w:t>е</w:t>
      </w:r>
      <w:r w:rsidRPr="00CB22DA">
        <w:rPr>
          <w:color w:val="000000"/>
          <w:sz w:val="28"/>
          <w:szCs w:val="28"/>
        </w:rPr>
        <w:t xml:space="preserve"> </w:t>
      </w:r>
      <w:r w:rsidR="0075483E">
        <w:rPr>
          <w:color w:val="000000"/>
          <w:sz w:val="28"/>
          <w:szCs w:val="28"/>
        </w:rPr>
        <w:t xml:space="preserve">магистерской </w:t>
      </w:r>
      <w:r w:rsidRPr="00CB22DA">
        <w:rPr>
          <w:color w:val="000000"/>
          <w:sz w:val="28"/>
          <w:szCs w:val="28"/>
        </w:rPr>
        <w:t xml:space="preserve">подготовки </w:t>
      </w:r>
      <w:r w:rsidR="0075483E">
        <w:t>23.03.03.68</w:t>
      </w:r>
    </w:p>
    <w:p w:rsidR="00CC6BFA" w:rsidRDefault="00CC6BFA" w:rsidP="00CC6BFA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Эксплуатация транспортно-технологических машин и комплексов</w:t>
      </w:r>
    </w:p>
    <w:p w:rsidR="00CC6BFA" w:rsidRPr="00CB22DA" w:rsidRDefault="00CC6BFA" w:rsidP="001244DA">
      <w:pPr>
        <w:spacing w:line="360" w:lineRule="auto"/>
        <w:ind w:firstLine="0"/>
        <w:rPr>
          <w:i/>
          <w:color w:val="000000"/>
          <w:sz w:val="28"/>
          <w:szCs w:val="28"/>
          <w:u w:val="single"/>
        </w:rPr>
      </w:pPr>
    </w:p>
    <w:p w:rsidR="00CC6BFA" w:rsidRPr="00CC6BFA" w:rsidRDefault="001244DA" w:rsidP="00CC6BFA">
      <w:pPr>
        <w:spacing w:line="360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профиль подготовки</w:t>
      </w:r>
      <w:r w:rsidR="00CC6BFA" w:rsidRPr="00CC6BFA">
        <w:rPr>
          <w:color w:val="000000"/>
          <w:sz w:val="28"/>
          <w:szCs w:val="28"/>
        </w:rPr>
        <w:t>:</w:t>
      </w:r>
      <w:r w:rsidR="00CC6BFA">
        <w:rPr>
          <w:color w:val="000000"/>
          <w:sz w:val="28"/>
          <w:szCs w:val="28"/>
        </w:rPr>
        <w:t xml:space="preserve"> </w:t>
      </w:r>
      <w:r w:rsidR="00CC6BFA" w:rsidRPr="001244DA">
        <w:rPr>
          <w:color w:val="000000"/>
          <w:sz w:val="28"/>
          <w:szCs w:val="28"/>
          <w:u w:val="single"/>
        </w:rPr>
        <w:t>Эксплуатация перегрузочного оборудования терминалов</w:t>
      </w:r>
    </w:p>
    <w:p w:rsidR="00CC6BFA" w:rsidRPr="00B51543" w:rsidRDefault="00CC6BFA" w:rsidP="00CC6BFA">
      <w:pPr>
        <w:spacing w:line="360" w:lineRule="auto"/>
        <w:jc w:val="center"/>
        <w:rPr>
          <w:color w:val="000000"/>
        </w:rPr>
      </w:pPr>
    </w:p>
    <w:p w:rsidR="00CC6BFA" w:rsidRDefault="00CC6BFA" w:rsidP="00CC6BFA">
      <w:pPr>
        <w:spacing w:line="360" w:lineRule="auto"/>
        <w:jc w:val="center"/>
        <w:rPr>
          <w:color w:val="000000"/>
        </w:rPr>
      </w:pPr>
    </w:p>
    <w:p w:rsidR="00167CA9" w:rsidRDefault="00167CA9" w:rsidP="00CC6BFA">
      <w:pPr>
        <w:spacing w:line="360" w:lineRule="auto"/>
        <w:jc w:val="center"/>
        <w:rPr>
          <w:color w:val="000000"/>
        </w:rPr>
      </w:pPr>
    </w:p>
    <w:p w:rsidR="001244DA" w:rsidRDefault="001244DA" w:rsidP="00CC6BFA">
      <w:pPr>
        <w:spacing w:line="360" w:lineRule="auto"/>
        <w:jc w:val="center"/>
        <w:rPr>
          <w:color w:val="000000"/>
        </w:rPr>
      </w:pPr>
    </w:p>
    <w:p w:rsidR="001244DA" w:rsidRDefault="001244DA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spacing w:line="360" w:lineRule="auto"/>
        <w:ind w:firstLine="0"/>
        <w:rPr>
          <w:color w:val="000000"/>
        </w:rPr>
      </w:pPr>
    </w:p>
    <w:p w:rsidR="0075483E" w:rsidRDefault="0075483E" w:rsidP="004D37C5">
      <w:pPr>
        <w:jc w:val="center"/>
        <w:rPr>
          <w:color w:val="000000"/>
        </w:rPr>
      </w:pPr>
    </w:p>
    <w:p w:rsidR="000B72D8" w:rsidRDefault="000B72D8" w:rsidP="004D37C5">
      <w:pPr>
        <w:jc w:val="center"/>
        <w:rPr>
          <w:color w:val="000000"/>
        </w:rPr>
      </w:pPr>
    </w:p>
    <w:p w:rsidR="000B72D8" w:rsidRDefault="000B72D8" w:rsidP="004D37C5">
      <w:pPr>
        <w:jc w:val="center"/>
        <w:rPr>
          <w:color w:val="000000"/>
        </w:rPr>
      </w:pPr>
    </w:p>
    <w:p w:rsidR="0075483E" w:rsidRDefault="0075483E" w:rsidP="004D37C5">
      <w:pPr>
        <w:jc w:val="center"/>
        <w:rPr>
          <w:color w:val="000000"/>
        </w:rPr>
      </w:pPr>
    </w:p>
    <w:p w:rsidR="004D37C5" w:rsidRDefault="004D37C5" w:rsidP="00F74314">
      <w:pPr>
        <w:jc w:val="center"/>
        <w:rPr>
          <w:color w:val="000000"/>
        </w:rPr>
      </w:pPr>
    </w:p>
    <w:p w:rsidR="0075483E" w:rsidRDefault="0075483E" w:rsidP="00F74314">
      <w:pPr>
        <w:jc w:val="center"/>
        <w:rPr>
          <w:color w:val="000000"/>
        </w:rPr>
      </w:pPr>
    </w:p>
    <w:p w:rsidR="0075483E" w:rsidRDefault="0075483E" w:rsidP="00F74314">
      <w:pPr>
        <w:jc w:val="center"/>
        <w:rPr>
          <w:color w:val="000000"/>
        </w:rPr>
      </w:pPr>
    </w:p>
    <w:p w:rsidR="0075483E" w:rsidRDefault="0075483E" w:rsidP="00F74314">
      <w:pPr>
        <w:jc w:val="center"/>
        <w:rPr>
          <w:color w:val="000000"/>
        </w:rPr>
      </w:pPr>
    </w:p>
    <w:p w:rsidR="0075483E" w:rsidRDefault="0075483E" w:rsidP="00F74314">
      <w:pPr>
        <w:jc w:val="center"/>
        <w:rPr>
          <w:color w:val="000000"/>
        </w:rPr>
      </w:pPr>
    </w:p>
    <w:p w:rsidR="0075483E" w:rsidRPr="00F74314" w:rsidRDefault="0075483E" w:rsidP="00F74314">
      <w:pPr>
        <w:jc w:val="center"/>
        <w:rPr>
          <w:color w:val="000000"/>
        </w:rPr>
      </w:pPr>
    </w:p>
    <w:p w:rsidR="003B1039" w:rsidRDefault="003B1039" w:rsidP="003B1039"/>
    <w:p w:rsidR="003B1039" w:rsidRPr="0088257F" w:rsidRDefault="003B1039" w:rsidP="001244D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88257F">
        <w:rPr>
          <w:color w:val="000000"/>
          <w:sz w:val="28"/>
          <w:szCs w:val="28"/>
          <w:lang w:eastAsia="en-US"/>
        </w:rPr>
        <w:lastRenderedPageBreak/>
        <w:t>ОБЩИЕ ПОЛОЖЕНИЯ</w:t>
      </w:r>
    </w:p>
    <w:p w:rsidR="001244DA" w:rsidRPr="0088257F" w:rsidRDefault="001244DA" w:rsidP="001244DA">
      <w:pPr>
        <w:pStyle w:val="a5"/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3B1039" w:rsidRPr="0088257F" w:rsidRDefault="003B1039" w:rsidP="00124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Направление 190600.68 “Эксплуатация транспортно-технологических систем и комплексов” ориентирование на подготовку высококвалифицированных  специалистов </w:t>
      </w:r>
      <w:r w:rsidRPr="0088257F">
        <w:rPr>
          <w:color w:val="000000"/>
          <w:sz w:val="28"/>
          <w:szCs w:val="28"/>
          <w:lang w:eastAsia="en-US"/>
        </w:rPr>
        <w:t>практиков, занимающихся проблемами эксплуатации перегрузочной техника, процессов, протекающих в подъемно-транспортных машинах, их проектированием, конструированием, производством и эксплуатацией данных машин с учетом особенностями их функционирования.</w:t>
      </w:r>
    </w:p>
    <w:p w:rsidR="003B1039" w:rsidRPr="0088257F" w:rsidRDefault="003B1039" w:rsidP="00124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color w:val="000000"/>
          <w:sz w:val="28"/>
          <w:szCs w:val="28"/>
          <w:lang w:eastAsia="en-US"/>
        </w:rPr>
        <w:t xml:space="preserve">Основу данной программы составили ключевые положения </w:t>
      </w:r>
      <w:proofErr w:type="gramStart"/>
      <w:r w:rsidRPr="0088257F">
        <w:rPr>
          <w:color w:val="000000"/>
          <w:sz w:val="28"/>
          <w:szCs w:val="28"/>
          <w:lang w:eastAsia="en-US"/>
        </w:rPr>
        <w:t>следующих</w:t>
      </w:r>
      <w:proofErr w:type="gramEnd"/>
    </w:p>
    <w:p w:rsidR="003B1039" w:rsidRPr="0088257F" w:rsidRDefault="003B1039" w:rsidP="001244DA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color w:val="000000"/>
          <w:sz w:val="28"/>
          <w:szCs w:val="28"/>
          <w:lang w:eastAsia="en-US"/>
        </w:rPr>
        <w:t xml:space="preserve">учебных дисциплин: </w:t>
      </w:r>
      <w:r w:rsidR="008C2D50" w:rsidRPr="0088257F">
        <w:rPr>
          <w:color w:val="000000"/>
          <w:sz w:val="28"/>
          <w:szCs w:val="28"/>
          <w:lang w:eastAsia="en-US"/>
        </w:rPr>
        <w:t>грузоподъемные машины и машины безрельсового транспорта, машины непрерывного транспорта, металлоконструкции грузоподъемных машин, технология и механизация перегрузочных работ.</w:t>
      </w:r>
    </w:p>
    <w:p w:rsidR="003B1039" w:rsidRPr="0088257F" w:rsidRDefault="003B1039" w:rsidP="00124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8257F">
        <w:rPr>
          <w:color w:val="000000"/>
          <w:sz w:val="28"/>
          <w:szCs w:val="28"/>
          <w:lang w:eastAsia="en-US"/>
        </w:rPr>
        <w:t xml:space="preserve">Цель экзамена - установить глубину профессиональных </w:t>
      </w:r>
      <w:proofErr w:type="gramStart"/>
      <w:r w:rsidRPr="0088257F">
        <w:rPr>
          <w:color w:val="000000"/>
          <w:sz w:val="28"/>
          <w:szCs w:val="28"/>
          <w:lang w:eastAsia="en-US"/>
        </w:rPr>
        <w:t>знании</w:t>
      </w:r>
      <w:proofErr w:type="gramEnd"/>
      <w:r w:rsidR="008C2D50" w:rsidRPr="0088257F">
        <w:rPr>
          <w:color w:val="000000"/>
          <w:sz w:val="28"/>
          <w:szCs w:val="28"/>
          <w:lang w:eastAsia="en-US"/>
        </w:rPr>
        <w:t xml:space="preserve"> поступающего в магистратуру</w:t>
      </w:r>
      <w:r w:rsidRPr="0088257F">
        <w:rPr>
          <w:color w:val="000000"/>
          <w:sz w:val="28"/>
          <w:szCs w:val="28"/>
          <w:lang w:eastAsia="en-US"/>
        </w:rPr>
        <w:t xml:space="preserve">,   уровень   подготовленности   к </w:t>
      </w:r>
      <w:r w:rsidR="008C2D50" w:rsidRPr="0088257F">
        <w:rPr>
          <w:color w:val="000000"/>
          <w:sz w:val="28"/>
          <w:szCs w:val="28"/>
          <w:lang w:eastAsia="en-US"/>
        </w:rPr>
        <w:t xml:space="preserve">углублению изучения дисциплин. </w:t>
      </w:r>
      <w:r w:rsidRPr="0088257F">
        <w:rPr>
          <w:color w:val="000000"/>
          <w:sz w:val="28"/>
          <w:szCs w:val="28"/>
          <w:lang w:eastAsia="en-US"/>
        </w:rPr>
        <w:t>Сдача вступительного экзамена обязательна для</w:t>
      </w:r>
      <w:r w:rsidR="008C2D50" w:rsidRPr="0088257F">
        <w:rPr>
          <w:color w:val="000000"/>
          <w:sz w:val="28"/>
          <w:szCs w:val="28"/>
          <w:lang w:eastAsia="en-US"/>
        </w:rPr>
        <w:t xml:space="preserve"> поступления в магистратуру МГАВТ по кафедре </w:t>
      </w:r>
      <w:proofErr w:type="spellStart"/>
      <w:r w:rsidR="008C2D50" w:rsidRPr="0088257F">
        <w:rPr>
          <w:color w:val="000000"/>
          <w:sz w:val="28"/>
          <w:szCs w:val="28"/>
          <w:lang w:eastAsia="en-US"/>
        </w:rPr>
        <w:t>ППТМиР</w:t>
      </w:r>
      <w:proofErr w:type="spellEnd"/>
      <w:r w:rsidR="008C2D50" w:rsidRPr="0088257F">
        <w:rPr>
          <w:color w:val="000000"/>
          <w:sz w:val="28"/>
          <w:szCs w:val="28"/>
          <w:lang w:eastAsia="en-US"/>
        </w:rPr>
        <w:t>.</w:t>
      </w:r>
    </w:p>
    <w:p w:rsidR="003B1039" w:rsidRPr="0088257F" w:rsidRDefault="003B1039" w:rsidP="001244DA">
      <w:pPr>
        <w:jc w:val="both"/>
        <w:rPr>
          <w:color w:val="000000"/>
          <w:sz w:val="28"/>
          <w:szCs w:val="28"/>
          <w:lang w:eastAsia="en-US"/>
        </w:rPr>
      </w:pPr>
      <w:r w:rsidRPr="0088257F">
        <w:rPr>
          <w:color w:val="000000"/>
          <w:sz w:val="28"/>
          <w:szCs w:val="28"/>
          <w:lang w:eastAsia="en-US"/>
        </w:rPr>
        <w:t>Данная программа вступительного экзамена по специальной дисциплине разработана на основе типовой программы - минимум по специальности, раз</w:t>
      </w:r>
      <w:r w:rsidRPr="0088257F">
        <w:rPr>
          <w:color w:val="000000"/>
          <w:sz w:val="28"/>
          <w:szCs w:val="28"/>
          <w:lang w:eastAsia="en-US"/>
        </w:rPr>
        <w:softHyphen/>
        <w:t>рабатываемой ведущими в соответствующей отрасли высшими учебными за</w:t>
      </w:r>
      <w:r w:rsidRPr="0088257F">
        <w:rPr>
          <w:color w:val="000000"/>
          <w:sz w:val="28"/>
          <w:szCs w:val="28"/>
          <w:lang w:eastAsia="en-US"/>
        </w:rPr>
        <w:softHyphen/>
        <w:t xml:space="preserve">ведениями и научными учреждениями, организациями и утверждаемой </w:t>
      </w:r>
      <w:proofErr w:type="spellStart"/>
      <w:r w:rsidRPr="0088257F">
        <w:rPr>
          <w:color w:val="000000"/>
          <w:sz w:val="28"/>
          <w:szCs w:val="28"/>
          <w:lang w:eastAsia="en-US"/>
        </w:rPr>
        <w:t>Ми-нобрнауки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 Российской Федерации</w:t>
      </w:r>
      <w:r w:rsidR="008C2D50" w:rsidRPr="0088257F">
        <w:rPr>
          <w:color w:val="000000"/>
          <w:sz w:val="28"/>
          <w:szCs w:val="28"/>
          <w:lang w:eastAsia="en-US"/>
        </w:rPr>
        <w:t xml:space="preserve"> </w:t>
      </w:r>
      <w:r w:rsidRPr="0088257F">
        <w:rPr>
          <w:color w:val="000000"/>
          <w:sz w:val="28"/>
          <w:szCs w:val="28"/>
          <w:lang w:eastAsia="en-US"/>
        </w:rPr>
        <w:t>и дополнений, разработанных кафедрой «</w:t>
      </w:r>
      <w:proofErr w:type="spellStart"/>
      <w:r w:rsidRPr="0088257F">
        <w:rPr>
          <w:color w:val="000000"/>
          <w:sz w:val="28"/>
          <w:szCs w:val="28"/>
          <w:lang w:eastAsia="en-US"/>
        </w:rPr>
        <w:t>ППТМиР</w:t>
      </w:r>
      <w:proofErr w:type="spellEnd"/>
      <w:r w:rsidRPr="0088257F">
        <w:rPr>
          <w:color w:val="000000"/>
          <w:sz w:val="28"/>
          <w:szCs w:val="28"/>
          <w:lang w:eastAsia="en-US"/>
        </w:rPr>
        <w:t>» МГАВТ.</w:t>
      </w: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1244DA">
      <w:pPr>
        <w:jc w:val="both"/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Pr="0088257F" w:rsidRDefault="008C2D50" w:rsidP="003B1039">
      <w:pPr>
        <w:rPr>
          <w:color w:val="000000"/>
          <w:sz w:val="28"/>
          <w:szCs w:val="28"/>
          <w:lang w:eastAsia="en-US"/>
        </w:rPr>
      </w:pPr>
    </w:p>
    <w:p w:rsidR="008C2D50" w:rsidRDefault="008C2D50" w:rsidP="003B1039">
      <w:pPr>
        <w:rPr>
          <w:color w:val="000000"/>
          <w:sz w:val="28"/>
          <w:szCs w:val="28"/>
          <w:lang w:eastAsia="en-US"/>
        </w:rPr>
      </w:pPr>
    </w:p>
    <w:p w:rsidR="0075483E" w:rsidRDefault="0075483E" w:rsidP="003B1039">
      <w:pPr>
        <w:rPr>
          <w:color w:val="000000"/>
          <w:sz w:val="28"/>
          <w:szCs w:val="28"/>
          <w:lang w:eastAsia="en-US"/>
        </w:rPr>
      </w:pPr>
    </w:p>
    <w:p w:rsidR="0075483E" w:rsidRDefault="0075483E" w:rsidP="003B1039">
      <w:pPr>
        <w:rPr>
          <w:color w:val="000000"/>
          <w:sz w:val="28"/>
          <w:szCs w:val="28"/>
          <w:lang w:eastAsia="en-US"/>
        </w:rPr>
      </w:pPr>
    </w:p>
    <w:p w:rsidR="0075483E" w:rsidRPr="0088257F" w:rsidRDefault="0075483E" w:rsidP="003B1039">
      <w:pPr>
        <w:rPr>
          <w:color w:val="000000"/>
          <w:sz w:val="28"/>
          <w:szCs w:val="28"/>
          <w:lang w:eastAsia="en-US"/>
        </w:rPr>
      </w:pPr>
    </w:p>
    <w:p w:rsidR="008C2D50" w:rsidRDefault="008C2D50" w:rsidP="001244DA">
      <w:pPr>
        <w:ind w:firstLine="0"/>
        <w:rPr>
          <w:color w:val="000000"/>
          <w:sz w:val="28"/>
          <w:szCs w:val="28"/>
          <w:lang w:eastAsia="en-US"/>
        </w:rPr>
      </w:pPr>
    </w:p>
    <w:p w:rsidR="00A90A0C" w:rsidRPr="0088257F" w:rsidRDefault="00A90A0C" w:rsidP="001244DA">
      <w:pPr>
        <w:ind w:firstLine="0"/>
        <w:rPr>
          <w:color w:val="000000"/>
          <w:sz w:val="28"/>
          <w:szCs w:val="28"/>
          <w:lang w:eastAsia="en-US"/>
        </w:rPr>
      </w:pPr>
    </w:p>
    <w:p w:rsidR="00CF7733" w:rsidRPr="0088257F" w:rsidRDefault="00CF7733" w:rsidP="00CF7733">
      <w:pPr>
        <w:jc w:val="center"/>
        <w:rPr>
          <w:b/>
          <w:bCs/>
          <w:sz w:val="28"/>
          <w:szCs w:val="28"/>
        </w:rPr>
      </w:pPr>
      <w:r w:rsidRPr="0088257F">
        <w:rPr>
          <w:b/>
          <w:bCs/>
          <w:sz w:val="28"/>
          <w:szCs w:val="28"/>
        </w:rPr>
        <w:t>Грузоподъёмные машины и машины безрельсового транспорта»</w:t>
      </w:r>
    </w:p>
    <w:p w:rsidR="00CF7733" w:rsidRPr="0088257F" w:rsidRDefault="00CF7733" w:rsidP="001244DA">
      <w:pPr>
        <w:jc w:val="center"/>
        <w:rPr>
          <w:b/>
          <w:bCs/>
          <w:sz w:val="28"/>
          <w:szCs w:val="28"/>
        </w:rPr>
      </w:pPr>
      <w:r w:rsidRPr="0088257F">
        <w:rPr>
          <w:b/>
          <w:bCs/>
          <w:sz w:val="28"/>
          <w:szCs w:val="28"/>
        </w:rPr>
        <w:lastRenderedPageBreak/>
        <w:t>(</w:t>
      </w:r>
      <w:proofErr w:type="spellStart"/>
      <w:r w:rsidRPr="0088257F">
        <w:rPr>
          <w:b/>
          <w:bCs/>
          <w:sz w:val="28"/>
          <w:szCs w:val="28"/>
        </w:rPr>
        <w:t>ГПМиМБТ</w:t>
      </w:r>
      <w:proofErr w:type="spellEnd"/>
      <w:r w:rsidRPr="0088257F">
        <w:rPr>
          <w:b/>
          <w:bCs/>
          <w:sz w:val="28"/>
          <w:szCs w:val="28"/>
        </w:rPr>
        <w:t>)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1. Построение циклограммы работы портального крана, её назначение. </w:t>
      </w:r>
      <w:proofErr w:type="gramStart"/>
      <w:r w:rsidRPr="0088257F">
        <w:rPr>
          <w:sz w:val="28"/>
          <w:szCs w:val="28"/>
        </w:rPr>
        <w:t>-П</w:t>
      </w:r>
      <w:proofErr w:type="gramEnd"/>
      <w:r w:rsidRPr="0088257F">
        <w:rPr>
          <w:sz w:val="28"/>
          <w:szCs w:val="28"/>
        </w:rPr>
        <w:t>ривести пример циклограммы крюкового или грейферного крана, указать какие параметры крана можно определить с её помощью.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2. Классификация перегрузочных машин периодического действия.-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Виды ГПМ - стреловые ГПМ, неповоротные опорные ГПМ.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3. Канаты грузоподъёмных машин - их маркировка, расчёт, выбор и браковка.- Привести пример маркировки, основы расчёта и выбора, критерии браковки канатов.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bCs/>
          <w:sz w:val="28"/>
          <w:szCs w:val="28"/>
        </w:rPr>
        <w:t>4.</w:t>
      </w:r>
      <w:r w:rsidRPr="0088257F">
        <w:rPr>
          <w:sz w:val="28"/>
          <w:szCs w:val="28"/>
        </w:rPr>
        <w:t xml:space="preserve"> Виды полиспастов, определение усилий в ветвях и скорости подвески, область применения.- Привести схемы прямых и обратных полиспастов </w:t>
      </w:r>
      <w:proofErr w:type="gramStart"/>
      <w:r w:rsidRPr="0088257F">
        <w:rPr>
          <w:sz w:val="28"/>
          <w:szCs w:val="28"/>
        </w:rPr>
        <w:t>-о</w:t>
      </w:r>
      <w:proofErr w:type="gramEnd"/>
      <w:r w:rsidRPr="0088257F">
        <w:rPr>
          <w:sz w:val="28"/>
          <w:szCs w:val="28"/>
        </w:rPr>
        <w:t>динарных и сдвоенных. Привести формулы для соотношения усилий и скоростей, назначение полиспастов.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5. Виды колодочных тормозов, определение тормозного момента и проверочные расчёты.- Изобразить кинематические схемы </w:t>
      </w:r>
      <w:proofErr w:type="spellStart"/>
      <w:r w:rsidRPr="0088257F">
        <w:rPr>
          <w:sz w:val="28"/>
          <w:szCs w:val="28"/>
        </w:rPr>
        <w:t>короткоходового</w:t>
      </w:r>
      <w:proofErr w:type="spellEnd"/>
      <w:r w:rsidRPr="0088257F">
        <w:rPr>
          <w:sz w:val="28"/>
          <w:szCs w:val="28"/>
        </w:rPr>
        <w:t xml:space="preserve"> и </w:t>
      </w:r>
      <w:proofErr w:type="spellStart"/>
      <w:r w:rsidRPr="0088257F">
        <w:rPr>
          <w:sz w:val="28"/>
          <w:szCs w:val="28"/>
        </w:rPr>
        <w:t>длинноходового</w:t>
      </w:r>
      <w:proofErr w:type="spellEnd"/>
      <w:r w:rsidRPr="0088257F">
        <w:rPr>
          <w:sz w:val="28"/>
          <w:szCs w:val="28"/>
        </w:rPr>
        <w:t xml:space="preserve"> тормоза. Привести расчётную схему тормоза, проверка по удельному давлению и нагреву обода.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6. Назначение и виды ленточных тормозов, основы их расчёта.- Изобразить схемы простого, суммирующего и дифференциального тормозов, расчёт тормозного момента.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7. Принцип действия и расчёт осевых и конических тормозов.- Изобразить схемы осевого и конического тормозов, расчёт тормозного момента, предельный угол конического тормоза.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8. Расчёт геометрических размеров барабана лебёдки механизма подъёма. </w:t>
      </w:r>
      <w:proofErr w:type="gramStart"/>
      <w:r w:rsidRPr="0088257F">
        <w:rPr>
          <w:sz w:val="28"/>
          <w:szCs w:val="28"/>
        </w:rPr>
        <w:t>-П</w:t>
      </w:r>
      <w:proofErr w:type="gramEnd"/>
      <w:r w:rsidRPr="0088257F">
        <w:rPr>
          <w:sz w:val="28"/>
          <w:szCs w:val="28"/>
        </w:rPr>
        <w:t>роизвести расчёт размеров барабана с учётом диаметра каната, режима работы, кратности и вида полиспаста (</w:t>
      </w:r>
      <w:proofErr w:type="spellStart"/>
      <w:r w:rsidRPr="0088257F">
        <w:rPr>
          <w:sz w:val="28"/>
          <w:szCs w:val="28"/>
        </w:rPr>
        <w:t>одинарный-сдвоенный</w:t>
      </w:r>
      <w:proofErr w:type="spellEnd"/>
      <w:r w:rsidRPr="0088257F">
        <w:rPr>
          <w:sz w:val="28"/>
          <w:szCs w:val="28"/>
        </w:rPr>
        <w:t>).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9. Кинематические схемы механизмов подъёма, основы расчёта.-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Рассмотреть и изобразить элементы и узлы лебёдки, их расположение для П-образной, </w:t>
      </w:r>
      <w:r w:rsidRPr="0088257F">
        <w:rPr>
          <w:bCs/>
          <w:iCs/>
          <w:sz w:val="28"/>
          <w:szCs w:val="28"/>
          <w:lang w:val="en-US"/>
        </w:rPr>
        <w:t>Z</w:t>
      </w:r>
      <w:r w:rsidRPr="0088257F">
        <w:rPr>
          <w:b/>
          <w:bCs/>
          <w:i/>
          <w:iCs/>
          <w:sz w:val="28"/>
          <w:szCs w:val="28"/>
        </w:rPr>
        <w:t xml:space="preserve"> </w:t>
      </w:r>
      <w:r w:rsidRPr="0088257F">
        <w:rPr>
          <w:sz w:val="28"/>
          <w:szCs w:val="28"/>
        </w:rPr>
        <w:t xml:space="preserve">- образной и </w:t>
      </w:r>
      <w:proofErr w:type="spellStart"/>
      <w:r w:rsidRPr="0088257F">
        <w:rPr>
          <w:sz w:val="28"/>
          <w:szCs w:val="28"/>
        </w:rPr>
        <w:t>соосной</w:t>
      </w:r>
      <w:proofErr w:type="spellEnd"/>
      <w:r w:rsidRPr="0088257F">
        <w:rPr>
          <w:sz w:val="28"/>
          <w:szCs w:val="28"/>
        </w:rPr>
        <w:t xml:space="preserve"> схемы порядок расчёта механизма подъёма.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10. Выбор и проверка двигателя механизма подъёма.- Привести исходные данные для выбора двигателя, формулы для проверки по времени разгона.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11. Кинематические схемы механизмов передвижения, область применения, распределения усилий по колёсам.- Изобразить централизованный и индивидуальный привод механизма передвижения, области их применения, схемы соединения колёс в одной опоре для равномерного распределения нагрузки.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12. Расчёт механизма передвижения, проверка запаса сцепления приводных колёс - Начертить расчётную схему механизма передвижения, привести исходные данные для расчёта, расчёт мощности двигателей и запаса сцепления.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13. Виды опорно-поворотных устройств кранов, расчёт реакций в опорах. </w:t>
      </w:r>
      <w:proofErr w:type="gramStart"/>
      <w:r w:rsidRPr="0088257F">
        <w:rPr>
          <w:sz w:val="28"/>
          <w:szCs w:val="28"/>
        </w:rPr>
        <w:t>-Н</w:t>
      </w:r>
      <w:proofErr w:type="gramEnd"/>
      <w:r w:rsidRPr="0088257F">
        <w:rPr>
          <w:sz w:val="28"/>
          <w:szCs w:val="28"/>
        </w:rPr>
        <w:t>ачертить кинематические схемы ОПУ на подвижной и неподвижной колоннах, на поворотном круге, пример расчёта реакций (любая схема).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14. Кинематические схемы механизмов поворота, расчёт механизма. </w:t>
      </w:r>
      <w:proofErr w:type="gramStart"/>
      <w:r w:rsidRPr="0088257F">
        <w:rPr>
          <w:sz w:val="28"/>
          <w:szCs w:val="28"/>
        </w:rPr>
        <w:t>-Н</w:t>
      </w:r>
      <w:proofErr w:type="gramEnd"/>
      <w:r w:rsidRPr="0088257F">
        <w:rPr>
          <w:sz w:val="28"/>
          <w:szCs w:val="28"/>
        </w:rPr>
        <w:t>ачертить кинематические схемы электромеханических приводов механизма поворота, расположение муфты предельного момента, исходные данные и последовательность расчёта механизма.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lastRenderedPageBreak/>
        <w:t>15. Однозвенные стрелы. Способы уравнивания траектории.- Рассказать о назначении уравнивания траектории, привести схемы с уравнивающим полиспастом и с отклоняющими блоками, влияние весовых параметров стрелы, груза и противовеса при расчёте неуравновешенного момента.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16. Шарнирно-сочленённые стрелы, методика расчёта стрелы с прямым хоботом.- Изобразить стрелы с прямым хоботом и жёсткой или гибкой оттяжкой - схемы, нагрузки на них, расчёт геометрических размеров стрелы и хобота.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17. Расчёт механизма изменения вылета стрелы.- Начертить кинематические схемы механизмов изменения вылета одн</w:t>
      </w:r>
      <w:proofErr w:type="gramStart"/>
      <w:r w:rsidRPr="0088257F">
        <w:rPr>
          <w:sz w:val="28"/>
          <w:szCs w:val="28"/>
        </w:rPr>
        <w:t>о-</w:t>
      </w:r>
      <w:proofErr w:type="gramEnd"/>
      <w:r w:rsidRPr="0088257F">
        <w:rPr>
          <w:sz w:val="28"/>
          <w:szCs w:val="28"/>
        </w:rPr>
        <w:t xml:space="preserve"> и </w:t>
      </w:r>
      <w:proofErr w:type="spellStart"/>
      <w:r w:rsidRPr="0088257F">
        <w:rPr>
          <w:sz w:val="28"/>
          <w:szCs w:val="28"/>
        </w:rPr>
        <w:t>двухреечные</w:t>
      </w:r>
      <w:proofErr w:type="spellEnd"/>
      <w:r w:rsidRPr="0088257F">
        <w:rPr>
          <w:sz w:val="28"/>
          <w:szCs w:val="28"/>
        </w:rPr>
        <w:t>, канатно-полиспастные гидравлические. Привести исходные данные для расчёта, порядок расчёта, влияние подвижного противовеса.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18. Захваты для штучных грузов, расчёт захвата для труб.- Привести схемы вилочных, клещевых, </w:t>
      </w:r>
      <w:proofErr w:type="spellStart"/>
      <w:r w:rsidRPr="0088257F">
        <w:rPr>
          <w:sz w:val="28"/>
          <w:szCs w:val="28"/>
        </w:rPr>
        <w:t>эл</w:t>
      </w:r>
      <w:proofErr w:type="spellEnd"/>
      <w:r w:rsidRPr="0088257F">
        <w:rPr>
          <w:sz w:val="28"/>
          <w:szCs w:val="28"/>
        </w:rPr>
        <w:t xml:space="preserve">/магнитных и вакуумных захватов, привести схему и порядок расчёта </w:t>
      </w:r>
      <w:proofErr w:type="spellStart"/>
      <w:r w:rsidRPr="0088257F">
        <w:rPr>
          <w:sz w:val="28"/>
          <w:szCs w:val="28"/>
        </w:rPr>
        <w:t>двухканатного</w:t>
      </w:r>
      <w:proofErr w:type="spellEnd"/>
      <w:r w:rsidRPr="0088257F">
        <w:rPr>
          <w:sz w:val="28"/>
          <w:szCs w:val="28"/>
        </w:rPr>
        <w:t xml:space="preserve"> захвата для труб.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19. Принцип действия </w:t>
      </w:r>
      <w:proofErr w:type="spellStart"/>
      <w:r w:rsidRPr="0088257F">
        <w:rPr>
          <w:sz w:val="28"/>
          <w:szCs w:val="28"/>
        </w:rPr>
        <w:t>двухканатного</w:t>
      </w:r>
      <w:proofErr w:type="spellEnd"/>
      <w:r w:rsidRPr="0088257F">
        <w:rPr>
          <w:sz w:val="28"/>
          <w:szCs w:val="28"/>
        </w:rPr>
        <w:t xml:space="preserve"> грейфера, расчёт грейфера.- Начертить расчётную схему </w:t>
      </w:r>
      <w:proofErr w:type="spellStart"/>
      <w:r w:rsidRPr="0088257F">
        <w:rPr>
          <w:sz w:val="28"/>
          <w:szCs w:val="28"/>
        </w:rPr>
        <w:t>двухканатного</w:t>
      </w:r>
      <w:proofErr w:type="spellEnd"/>
      <w:r w:rsidRPr="0088257F">
        <w:rPr>
          <w:sz w:val="28"/>
          <w:szCs w:val="28"/>
        </w:rPr>
        <w:t xml:space="preserve"> грейфера, переход к плоской модели, расчёт усилия при врезании челюстей и траектория их движения.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20. Расчётные схемы механизмов крана с учётом упругих связей, переход </w:t>
      </w:r>
      <w:proofErr w:type="gramStart"/>
      <w:r w:rsidRPr="0088257F">
        <w:rPr>
          <w:sz w:val="28"/>
          <w:szCs w:val="28"/>
        </w:rPr>
        <w:t>к</w:t>
      </w:r>
      <w:proofErr w:type="gramEnd"/>
      <w:r w:rsidRPr="0088257F">
        <w:rPr>
          <w:sz w:val="28"/>
          <w:szCs w:val="28"/>
        </w:rPr>
        <w:t xml:space="preserve"> </w:t>
      </w:r>
      <w:proofErr w:type="gramStart"/>
      <w:r w:rsidRPr="0088257F">
        <w:rPr>
          <w:sz w:val="28"/>
          <w:szCs w:val="28"/>
        </w:rPr>
        <w:t>двух</w:t>
      </w:r>
      <w:proofErr w:type="gramEnd"/>
      <w:r w:rsidRPr="0088257F">
        <w:rPr>
          <w:sz w:val="28"/>
          <w:szCs w:val="28"/>
        </w:rPr>
        <w:t xml:space="preserve"> массовой схеме.- Начертить схемы взаимного расположения масс и упругих звеньев в механизмах подъёма, поворота, изменения вылета; обосновать упрощение расчётных схем и их сведение к </w:t>
      </w:r>
      <w:proofErr w:type="spellStart"/>
      <w:r w:rsidRPr="0088257F">
        <w:rPr>
          <w:sz w:val="28"/>
          <w:szCs w:val="28"/>
        </w:rPr>
        <w:t>двухмассовой</w:t>
      </w:r>
      <w:proofErr w:type="spellEnd"/>
      <w:r w:rsidRPr="0088257F">
        <w:rPr>
          <w:sz w:val="28"/>
          <w:szCs w:val="28"/>
        </w:rPr>
        <w:t xml:space="preserve"> схеме.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>21. Устойчивость береговых кранов, расчёт грузовой и собственной устойчивости.- Дать определения собственной и грузовой устойчивости, привести расчётные схемы и исходные данные для расчёта, запас устойчивости.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22. Назначение и виды плавучих кранов, их плавучесть и остойчивость. </w:t>
      </w:r>
      <w:proofErr w:type="gramStart"/>
      <w:r w:rsidRPr="0088257F">
        <w:rPr>
          <w:sz w:val="28"/>
          <w:szCs w:val="28"/>
        </w:rPr>
        <w:t>-Р</w:t>
      </w:r>
      <w:proofErr w:type="gramEnd"/>
      <w:r w:rsidRPr="0088257F">
        <w:rPr>
          <w:sz w:val="28"/>
          <w:szCs w:val="28"/>
        </w:rPr>
        <w:t>ассказать всё о назначении и видах плавучих кранов, дать определения и формулы для расчёта плавучести и остойчивости.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23. Кинематические схемы лифтов, особенности расчёта лифтовых лебёдок. </w:t>
      </w:r>
      <w:proofErr w:type="gramStart"/>
      <w:r w:rsidRPr="0088257F">
        <w:rPr>
          <w:sz w:val="28"/>
          <w:szCs w:val="28"/>
        </w:rPr>
        <w:t>-П</w:t>
      </w:r>
      <w:proofErr w:type="gramEnd"/>
      <w:r w:rsidRPr="0088257F">
        <w:rPr>
          <w:sz w:val="28"/>
          <w:szCs w:val="28"/>
        </w:rPr>
        <w:t>ривести схемы лифтов с верхним и нижним расположением привода, лебёдки с канатоведущим шкивом и противовесом, объяснить особенности их расчёта.</w:t>
      </w:r>
    </w:p>
    <w:p w:rsidR="00CF7733" w:rsidRPr="0088257F" w:rsidRDefault="00CF7733" w:rsidP="00CF7733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24. Виды </w:t>
      </w:r>
      <w:proofErr w:type="spellStart"/>
      <w:r w:rsidRPr="0088257F">
        <w:rPr>
          <w:sz w:val="28"/>
          <w:szCs w:val="28"/>
        </w:rPr>
        <w:t>вагоноопрокидывателей</w:t>
      </w:r>
      <w:proofErr w:type="spellEnd"/>
      <w:r w:rsidRPr="0088257F">
        <w:rPr>
          <w:sz w:val="28"/>
          <w:szCs w:val="28"/>
        </w:rPr>
        <w:t xml:space="preserve">, расчёт торцевого </w:t>
      </w:r>
      <w:proofErr w:type="spellStart"/>
      <w:r w:rsidRPr="0088257F">
        <w:rPr>
          <w:sz w:val="28"/>
          <w:szCs w:val="28"/>
        </w:rPr>
        <w:t>вагоноопрокидывателя</w:t>
      </w:r>
      <w:proofErr w:type="spellEnd"/>
      <w:r w:rsidRPr="0088257F">
        <w:rPr>
          <w:sz w:val="28"/>
          <w:szCs w:val="28"/>
        </w:rPr>
        <w:t xml:space="preserve">. </w:t>
      </w:r>
      <w:proofErr w:type="gramStart"/>
      <w:r w:rsidRPr="0088257F">
        <w:rPr>
          <w:sz w:val="28"/>
          <w:szCs w:val="28"/>
        </w:rPr>
        <w:t>-П</w:t>
      </w:r>
      <w:proofErr w:type="gramEnd"/>
      <w:r w:rsidRPr="0088257F">
        <w:rPr>
          <w:sz w:val="28"/>
          <w:szCs w:val="28"/>
        </w:rPr>
        <w:t xml:space="preserve">ривести эскизы роторного, бокового и торцевого </w:t>
      </w:r>
      <w:proofErr w:type="spellStart"/>
      <w:r w:rsidRPr="0088257F">
        <w:rPr>
          <w:sz w:val="28"/>
          <w:szCs w:val="28"/>
        </w:rPr>
        <w:t>вагоноопрокидывателя</w:t>
      </w:r>
      <w:proofErr w:type="spellEnd"/>
      <w:r w:rsidRPr="0088257F">
        <w:rPr>
          <w:sz w:val="28"/>
          <w:szCs w:val="28"/>
        </w:rPr>
        <w:t>, дать расчётную схему торцевого и расчётные формулы для канатно-полиспастного (или гидравлического) механизма.</w:t>
      </w:r>
    </w:p>
    <w:p w:rsidR="00235895" w:rsidRPr="00A90A0C" w:rsidRDefault="00CF7733" w:rsidP="00A90A0C">
      <w:pPr>
        <w:jc w:val="both"/>
        <w:rPr>
          <w:sz w:val="28"/>
          <w:szCs w:val="28"/>
        </w:rPr>
      </w:pPr>
      <w:r w:rsidRPr="0088257F">
        <w:rPr>
          <w:sz w:val="28"/>
          <w:szCs w:val="28"/>
        </w:rPr>
        <w:t xml:space="preserve">25. Виды авто - и </w:t>
      </w:r>
      <w:proofErr w:type="spellStart"/>
      <w:r w:rsidRPr="0088257F">
        <w:rPr>
          <w:sz w:val="28"/>
          <w:szCs w:val="28"/>
        </w:rPr>
        <w:t>электропогрузчиков</w:t>
      </w:r>
      <w:proofErr w:type="spellEnd"/>
      <w:r w:rsidRPr="0088257F">
        <w:rPr>
          <w:sz w:val="28"/>
          <w:szCs w:val="28"/>
        </w:rPr>
        <w:t>, конструкция и расчёт механизма подъёма.- Рассказать о трёх- и четырёхколёсных вилочных погрузчиках, фронтальных, боковых. Привести схемы основных узлов, их расположения на шасси, привести расчётные схемы и формулы для механизма подъёма.</w:t>
      </w:r>
    </w:p>
    <w:p w:rsidR="00235895" w:rsidRPr="0088257F" w:rsidRDefault="00235895" w:rsidP="005F5D6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28"/>
          <w:szCs w:val="28"/>
          <w:lang w:eastAsia="en-US"/>
        </w:rPr>
      </w:pPr>
    </w:p>
    <w:p w:rsidR="00235895" w:rsidRPr="0088257F" w:rsidRDefault="005F5D67" w:rsidP="0023589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8257F">
        <w:rPr>
          <w:b/>
          <w:color w:val="000000"/>
          <w:sz w:val="28"/>
          <w:szCs w:val="28"/>
          <w:lang w:eastAsia="en-US"/>
        </w:rPr>
        <w:t xml:space="preserve"> </w:t>
      </w:r>
      <w:r w:rsidR="00235895" w:rsidRPr="0088257F">
        <w:rPr>
          <w:rFonts w:eastAsiaTheme="minorHAnsi"/>
          <w:b/>
          <w:sz w:val="28"/>
          <w:szCs w:val="28"/>
          <w:lang w:eastAsia="en-US"/>
        </w:rPr>
        <w:t xml:space="preserve">“Машины непрерывного транспорта (МНТ)” </w:t>
      </w:r>
    </w:p>
    <w:p w:rsidR="00235895" w:rsidRPr="0088257F" w:rsidRDefault="00235895" w:rsidP="0023589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Условия работы и режимы работы МНТ.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(В каких случаях используется первая и вторая характеристики ремонта работы МНТ?) необходимые параметры и методика определения условий работы и режима эксплуатации МНТ).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lastRenderedPageBreak/>
        <w:t xml:space="preserve">Свойства транспортируемых грузов и их влияние на параметры МНТ.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(Ответ построить на примере штучных и насыпных грузов.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Дать определение основных параметров, характеризующих свойства транспортируемых грузов, привести их размерности.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Привести аналитические зависимости, подтверждающие влияние свойств груза на параметры МНТ).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Определение производительности и затрат мощности на транспортирование МНТ. (Привести  для расчета производительности МНТ, перемещающих штучных и насыпных грузов, при штучной, массовой и объемной размерностях,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показать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как перейти от одной к другой размерности.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Привести три формулы расчета затрат мощности МНТ).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Устройство и порядок  выбора тяговых элементов МНТ. (ответ построить на примере тяговых цепей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конвейерных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лент, привести примеры их конструктивных особенностей и технических характеристик, показать в какой последовательности производится выбор параметров этих тяговых элементов МНТ).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Тяговые возможности фрикционного привода конвейера. (На основе аналитической зависимости,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связывающий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передаваемое тяговое усилие на приводном барабане с натяжением ленты и тяговым фактором привода, проиллюстрировать на примере возможности увеличения передаваемого ленте тягового усилия).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Распределенные сопротивления движению тягового элемента на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прямоленейном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участке конвейера. (На примерах движения конвейерной ленты и тяговой цепи перечислить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факторы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влияющие на сопротивление движению этих тяговых элементов и линий их движению на прямолинейных участках груженой и порожней ветви конвейеров).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Последовательность тягового расчета конвейера (На примере трас ленточного и цепного конвейеров изложить алгоритмы тягового расчета этих конвейеров, обратив внимание на особенности расчета каждого из этих двух видов конвейеров).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Определение места установки привода конвейера с тяговым элементом. (Сформировать критерии выбора места установки привода; на примере схемы трасы, с использованием диаграмм статических натяжений тягового элемента, проиллюстрировать применение метода сравнения вариантов при выборе места установки привода конвейера).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Поддерживающие и направляющие устройства конвейеров с тяговым элементом. (Сформировать требования и привести примеры конструктивных решений Поддерживающих и направляющих устройств ленточных и цепных конвейеров,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показать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как параметры этих устройств влияют на характеристики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конвейров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>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Определение минимального натяжения конвейерной ленты из условия допустимого ее привода на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рокиоопорах</w:t>
      </w:r>
      <w:proofErr w:type="spellEnd"/>
      <w:proofErr w:type="gramStart"/>
      <w:r w:rsidRPr="0088257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показать, почему необходимо контролировать провес ленты на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роликоопоре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>; используя расчетную схему, вывести зависимость для расчета допускаемой величины минимального натяжения ленты на ее груженой и порожней ветвях.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Требования, предъявляемые к загрузочным устройствам ленточных конвейеров, определение длинны загрузочного лотка.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 xml:space="preserve">Сформировать требования к организации загрузки ленточных конвейеров и показать на </w:t>
      </w:r>
      <w:r w:rsidRPr="0088257F">
        <w:rPr>
          <w:rFonts w:eastAsiaTheme="minorHAnsi"/>
          <w:sz w:val="28"/>
          <w:szCs w:val="28"/>
          <w:lang w:eastAsia="en-US"/>
        </w:rPr>
        <w:lastRenderedPageBreak/>
        <w:t>примерах …….этих требований; использовать расчетную схему, вывести зависимость для расчета длинны загрузочного лотка).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Определение сопротивлений движению конвейерной ленты в зоне подачи на нее груза.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На примере подачи насыпного груза в загрузочный лоток ленточного конвейера перечислить основные сопротивления движению ленты, возникающие в этой зоне, и показать пути их определения в ходе тягового расчета конвейера).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Особенности разгрузки ленточного конвейера с концевого барабана и порядок построения потока груза, находящегося в полете. (На расчетной схеме показать силы, действующие  на частицы груза в зоне разгрузки,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установить условия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различных видов разгрузки, получить аналитические зависимости, описывающие траекторию полета частиц; привести пример построения траектории полета частиц).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Назначения, конструктивная компоновка барабанного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разгружателя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ленточного конвейера и создаваемые им сопротивления движению ленты. (Привести  примеры использования барабанных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разгружателей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, изобразить их конструктивные схемы, перечислить дополнительные сопротивления движению ленты, создаваемые барабанными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разгружателями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>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Определение сопротивления движения ленты,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создаваемых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плужковым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разгружателем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. (Привести примеры использования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плужковых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разгружателей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; на расчетной схеме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плужкового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разгружателя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для штучных грузов, показать действующие силы и получить расчетную зависимость для определения максимального сопротивления движению ленты в процессе разгрузки).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Тихоходные и быстроходные винтовые конвейеры. (Изобразить конструктивные схемы этих конвейеров, изложить принципы их работы достоинства, привести примеры их использования в перегрузочных процессах).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Определение параметров тихоходных винтовых конвейеров. (На основе расчетной схемы получить зависимости для определения геометрических параметров конвейера и мощности двигателя его привода).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Как определить основные условия при транспортировании тихоходным винтовым конвейером, если известны его параметры и потребляемая мощность. (На основе расчетной схемы и известных исходных данных получить зависимость для расчета осевого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усилия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действующего на винт в процессе транспортирования и пояснить необходимость знать это усилие).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Основы теории движения частиц в вертикальном винтовом конвейере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>а основе расчетной схемы из условия равновесия периферийной частицы груза в конвейере получить зависимость для определения критической частицы вращения транспортирующего винта).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Пластинчатые конвейеры. (Назначение, конструктивные схемы, достоинства и недостатки, особенности тягового расчета).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>Скребковые конвейеры. (Назначение, конструктивные схемы, достоинства и недостатки, принципы транспортирования груз, особенности тягового расчета).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Динамические нагрузки в тяговых цепях конвейеров.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 xml:space="preserve">(Особенности кинематики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звездочного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привода.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Определение расчетной динамической нагрузки в цепи конвейера и проверка отсутствия в ней резонанса).</w:t>
      </w:r>
      <w:proofErr w:type="gramEnd"/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lastRenderedPageBreak/>
        <w:t>Классификация ковшовых элеваторов, особенности их загрузки и разгрузки. (Привести основные классификационные признаки ковшовых элеваторов, остановившись подробнее на процессах загрузки и разгрузки ковшей).</w:t>
      </w:r>
    </w:p>
    <w:p w:rsidR="00235895" w:rsidRPr="0088257F" w:rsidRDefault="00235895" w:rsidP="00235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Основы теории транспортирования частиц груза в вертикальном и горизонтальном трубопроводах. (Рассмотреть принципы обеспечения </w:t>
      </w:r>
      <w:proofErr w:type="gramStart"/>
      <w:r w:rsidRPr="0088257F">
        <w:rPr>
          <w:rFonts w:eastAsiaTheme="minorHAnsi"/>
          <w:sz w:val="28"/>
          <w:szCs w:val="28"/>
          <w:lang w:eastAsia="en-US"/>
        </w:rPr>
        <w:t>движении</w:t>
      </w:r>
      <w:proofErr w:type="gramEnd"/>
      <w:r w:rsidRPr="0088257F">
        <w:rPr>
          <w:rFonts w:eastAsiaTheme="minorHAnsi"/>
          <w:sz w:val="28"/>
          <w:szCs w:val="28"/>
          <w:lang w:eastAsia="en-US"/>
        </w:rPr>
        <w:t xml:space="preserve"> частиц груза в трубопроводном транспорте за счет воздействия на них газообразного или жидкостного потока носителя; привести соотношения между кинематическими параметрами носителя и груза).</w:t>
      </w:r>
    </w:p>
    <w:p w:rsidR="00A90A0C" w:rsidRPr="0075483E" w:rsidRDefault="00235895" w:rsidP="0075483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sz w:val="28"/>
          <w:szCs w:val="28"/>
          <w:lang w:eastAsia="en-US"/>
        </w:rPr>
        <w:t xml:space="preserve">Схемы пневмотранспортных установок. (Привести примеры схем установок общего типа, а так же аэрационного, </w:t>
      </w:r>
      <w:proofErr w:type="spellStart"/>
      <w:r w:rsidRPr="0088257F">
        <w:rPr>
          <w:rFonts w:eastAsiaTheme="minorHAnsi"/>
          <w:sz w:val="28"/>
          <w:szCs w:val="28"/>
          <w:lang w:eastAsia="en-US"/>
        </w:rPr>
        <w:t>флюидизационного</w:t>
      </w:r>
      <w:proofErr w:type="spellEnd"/>
      <w:r w:rsidRPr="0088257F">
        <w:rPr>
          <w:rFonts w:eastAsiaTheme="minorHAnsi"/>
          <w:sz w:val="28"/>
          <w:szCs w:val="28"/>
          <w:lang w:eastAsia="en-US"/>
        </w:rPr>
        <w:t xml:space="preserve"> и пневмоконтейнерного типов, пояснить принципы их работы).</w:t>
      </w:r>
    </w:p>
    <w:p w:rsidR="00A90A0C" w:rsidRDefault="00A90A0C" w:rsidP="008C70EB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  <w:lang w:eastAsia="en-US"/>
        </w:rPr>
      </w:pPr>
    </w:p>
    <w:p w:rsidR="0075483E" w:rsidRDefault="0075483E" w:rsidP="008C70EB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  <w:lang w:eastAsia="en-US"/>
        </w:rPr>
      </w:pPr>
    </w:p>
    <w:p w:rsidR="008C70EB" w:rsidRPr="0088257F" w:rsidRDefault="001244DA" w:rsidP="0056361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28"/>
          <w:szCs w:val="28"/>
          <w:lang w:eastAsia="en-US"/>
        </w:rPr>
      </w:pPr>
      <w:r w:rsidRPr="0088257F">
        <w:rPr>
          <w:b/>
          <w:color w:val="000000"/>
          <w:sz w:val="28"/>
          <w:szCs w:val="28"/>
          <w:lang w:eastAsia="en-US"/>
        </w:rPr>
        <w:t>«</w:t>
      </w:r>
      <w:r w:rsidR="008C70EB" w:rsidRPr="0088257F">
        <w:rPr>
          <w:b/>
          <w:color w:val="000000"/>
          <w:sz w:val="28"/>
          <w:szCs w:val="28"/>
          <w:lang w:eastAsia="en-US"/>
        </w:rPr>
        <w:t>Металлоконструкции грузоподъёмных машин»</w:t>
      </w:r>
    </w:p>
    <w:p w:rsidR="001244DA" w:rsidRPr="0088257F" w:rsidRDefault="001244DA" w:rsidP="0056361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1.   </w:t>
      </w:r>
      <w:r w:rsidRPr="0088257F">
        <w:rPr>
          <w:color w:val="000000"/>
          <w:sz w:val="28"/>
          <w:szCs w:val="28"/>
          <w:lang w:eastAsia="en-US"/>
        </w:rPr>
        <w:t xml:space="preserve">Основные виды отказов металлоконструкций и вызывающие их факторы. Методы защиты.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(Внезапные и постепенные отказы, процессы, приводящие к отказам: пластическая и упругая деформация, хрупкое, пластическое и усталостное разрушение, потеря устойчивости, коррозия, изнашивание, деградация свойств материала, и вызывающие их факторы.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Методы борьбы с отказами.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 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2.   </w:t>
      </w:r>
      <w:r w:rsidRPr="0088257F">
        <w:rPr>
          <w:color w:val="000000"/>
          <w:sz w:val="28"/>
          <w:szCs w:val="28"/>
          <w:lang w:eastAsia="en-US"/>
        </w:rPr>
        <w:t xml:space="preserve">Требования к методике инженерных расчётов. Надежность и достоверность расчёта.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(Цели и методы инженерных расчётов.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Основные требования к методикам инженерных расчётов: доступность исх. данных, ограничения, однозначность, представление результатов расчёта. Условия надёжности расчёта.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Факторы неопределённости).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3.   </w:t>
      </w:r>
      <w:r w:rsidRPr="0088257F">
        <w:rPr>
          <w:color w:val="000000"/>
          <w:sz w:val="28"/>
          <w:szCs w:val="28"/>
          <w:lang w:eastAsia="en-US"/>
        </w:rPr>
        <w:t xml:space="preserve">Система расчёта по допускаемым напряжениям.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{Критерии расчёта по ДЦ основные положения и расчётные зависимости.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Достоинства и недостатки системы.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Область применения.).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4.   </w:t>
      </w:r>
      <w:r w:rsidRPr="0088257F">
        <w:rPr>
          <w:color w:val="000000"/>
          <w:sz w:val="28"/>
          <w:szCs w:val="28"/>
          <w:lang w:eastAsia="en-US"/>
        </w:rPr>
        <w:t xml:space="preserve">Система расчёта по предельным состояниям.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(Критерии расчёта по ПС, основные положения и расчётные зависимости.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Группы предельных состояний: первая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-и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счерпание ресурса, вторая — нарушение несущей способности, третья -чрезмерные деформации. Достоинства и недостатки системы.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Область применения?).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5.   </w:t>
      </w:r>
      <w:r w:rsidRPr="0088257F">
        <w:rPr>
          <w:color w:val="000000"/>
          <w:sz w:val="28"/>
          <w:szCs w:val="28"/>
          <w:lang w:eastAsia="en-US"/>
        </w:rPr>
        <w:t xml:space="preserve">Система вероятностных расчётов.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(Критерии расчёта по СВР, основные положения и расчётные зависимости.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Достоинства и недостатки системы.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Область применения.).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6.   </w:t>
      </w:r>
      <w:r w:rsidRPr="0088257F">
        <w:rPr>
          <w:color w:val="000000"/>
          <w:sz w:val="28"/>
          <w:szCs w:val="28"/>
          <w:lang w:eastAsia="en-US"/>
        </w:rPr>
        <w:t xml:space="preserve">Режимы работы крана их обозначение и нормирование.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(Нормативные документы.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Нормирование режимов работы кранов и механизмов по ИСО и ГОСТ. Методика определения режима работы. Паспортный и фактический режимы работы.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Цели нормирования режимов работы)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7.   </w:t>
      </w:r>
      <w:r w:rsidRPr="0088257F">
        <w:rPr>
          <w:color w:val="000000"/>
          <w:sz w:val="28"/>
          <w:szCs w:val="28"/>
          <w:lang w:eastAsia="en-US"/>
        </w:rPr>
        <w:t xml:space="preserve">Нагрузки на металлоконструкции. Расчётные случаи. </w:t>
      </w:r>
      <w:r w:rsidRPr="0088257F">
        <w:rPr>
          <w:iCs/>
          <w:color w:val="000000"/>
          <w:sz w:val="28"/>
          <w:szCs w:val="28"/>
          <w:lang w:eastAsia="en-US"/>
        </w:rPr>
        <w:t xml:space="preserve">(Нагрузки и воздействия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-п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ривести примеры. Внешние и внутренние нагрузки. Систематические, случайные, исключительные и прочие нагрузки — дать определения и привести примеры. Расчётные ситуации и расчётные комбинации нагрузок — раскрыть состав нагрузок для 3-х расчётных ситуаций.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Привести соответствие расчётных ситуаций предельным состояниям.)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8.   </w:t>
      </w:r>
      <w:r w:rsidRPr="0088257F">
        <w:rPr>
          <w:color w:val="000000"/>
          <w:sz w:val="28"/>
          <w:szCs w:val="28"/>
          <w:lang w:eastAsia="en-US"/>
        </w:rPr>
        <w:t>Расчёт</w:t>
      </w:r>
      <w:proofErr w:type="gramStart"/>
      <w:r w:rsidRPr="0088257F">
        <w:rPr>
          <w:color w:val="000000"/>
          <w:sz w:val="28"/>
          <w:szCs w:val="28"/>
          <w:vertAlign w:val="superscript"/>
          <w:lang w:eastAsia="en-US"/>
        </w:rPr>
        <w:t>1</w:t>
      </w:r>
      <w:proofErr w:type="gramEnd"/>
      <w:r w:rsidRPr="0088257F">
        <w:rPr>
          <w:color w:val="000000"/>
          <w:sz w:val="28"/>
          <w:szCs w:val="28"/>
          <w:lang w:eastAsia="en-US"/>
        </w:rPr>
        <w:t xml:space="preserve"> конструкций по методу предельного равновесия.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(Сущность расчёта по методу предельного равновесия.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Область применения.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Основные расчётные зависимости - на примере)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9.   </w:t>
      </w:r>
      <w:r w:rsidRPr="0088257F">
        <w:rPr>
          <w:color w:val="000000"/>
          <w:sz w:val="28"/>
          <w:szCs w:val="28"/>
          <w:lang w:eastAsia="en-US"/>
        </w:rPr>
        <w:t xml:space="preserve">Основные механические характеристики сталей. Факторы, влияющие на выбор стали для металлоконструкции.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(Нормативное и расчётное сопротивления и их связь с понятиями пределов прочности и текучести.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Характеристики упругости и пластичности, ударная вязкость. Коррозионная стойкость.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Критерии выбора стали' для металлоконструкции крана в зависимости от особенностей его эксплуатации: температурного режима, режима работы, свойств окружающей среды.)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r w:rsidRPr="0088257F">
        <w:rPr>
          <w:color w:val="000000"/>
          <w:sz w:val="28"/>
          <w:szCs w:val="28"/>
          <w:lang w:eastAsia="en-US"/>
        </w:rPr>
        <w:t xml:space="preserve">Классификация и свойства сталей и проката.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(Классификация сталей по химическому составу и механическим свойствам.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Примеры обозначения марок сталей и их расшифровка.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Основные нормативные документы.)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11. </w:t>
      </w:r>
      <w:r w:rsidRPr="0088257F">
        <w:rPr>
          <w:color w:val="000000"/>
          <w:sz w:val="28"/>
          <w:szCs w:val="28"/>
          <w:lang w:eastAsia="en-US"/>
        </w:rPr>
        <w:t xml:space="preserve">Динамические нагрузки на металлоконструкцию крана при работе механизма подъёма.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(Понятие динамической нагрузки.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Вертикальные и горизонтальные нагрузки при работе механизма подъёма: 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12. </w:t>
      </w:r>
      <w:r w:rsidRPr="0088257F">
        <w:rPr>
          <w:color w:val="000000"/>
          <w:sz w:val="28"/>
          <w:szCs w:val="28"/>
          <w:lang w:eastAsia="en-US"/>
        </w:rPr>
        <w:t xml:space="preserve">Статические, технологические и специальные нагрузки на металлоконструкцию крана.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(Понятия статических, технологических и специальных нагрузок.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13. </w:t>
      </w:r>
      <w:r w:rsidRPr="0088257F">
        <w:rPr>
          <w:color w:val="000000"/>
          <w:sz w:val="28"/>
          <w:szCs w:val="28"/>
          <w:lang w:eastAsia="en-US"/>
        </w:rPr>
        <w:t xml:space="preserve">Динамические нагрузки на металлоконструкцию крана при работе механизмов поворота и изменения вылета.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(Понятие динамической нагрузки.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Динамические нагрузки при переходных режимах и установившемся движении: 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14. </w:t>
      </w:r>
      <w:proofErr w:type="spellStart"/>
      <w:r w:rsidRPr="0088257F">
        <w:rPr>
          <w:color w:val="000000"/>
          <w:sz w:val="28"/>
          <w:szCs w:val="28"/>
          <w:lang w:eastAsia="en-US"/>
        </w:rPr>
        <w:t>Перекосные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 нагрузки на металлоконструкцию крана.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(Понятие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перекосной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нагрузки.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Причины возникновения, способы определения, основные расчётные зависимости (на примере мостового крана), учёт при выполнении расчётов.)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15. </w:t>
      </w:r>
      <w:r w:rsidRPr="0088257F">
        <w:rPr>
          <w:color w:val="000000"/>
          <w:sz w:val="28"/>
          <w:szCs w:val="28"/>
          <w:lang w:eastAsia="en-US"/>
        </w:rPr>
        <w:t xml:space="preserve">Ветровые, сейсмические и термические нагрузки.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(Понятия ветровой, сейсмической и термической нагрузок.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Нормативные документы. Расчёт величины нагрузки от ветрового и термического воздействия </w:t>
      </w:r>
      <w:r w:rsidRPr="0088257F">
        <w:rPr>
          <w:color w:val="000000"/>
          <w:sz w:val="28"/>
          <w:szCs w:val="28"/>
          <w:lang w:eastAsia="en-US"/>
        </w:rPr>
        <w:t xml:space="preserve">- </w:t>
      </w:r>
      <w:r w:rsidRPr="0088257F">
        <w:rPr>
          <w:iCs/>
          <w:color w:val="000000"/>
          <w:sz w:val="28"/>
          <w:szCs w:val="28"/>
          <w:lang w:eastAsia="en-US"/>
        </w:rPr>
        <w:t xml:space="preserve">дать расчётные зависимости на примере портального крана.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Основные понятия линейно-спектрального метода и метода динамического анализа при расчёте сейсмических нагрузок)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16. </w:t>
      </w:r>
      <w:r w:rsidRPr="0088257F">
        <w:rPr>
          <w:color w:val="000000"/>
          <w:sz w:val="28"/>
          <w:szCs w:val="28"/>
          <w:lang w:eastAsia="en-US"/>
        </w:rPr>
        <w:t xml:space="preserve">Виды и параметры </w:t>
      </w:r>
      <w:proofErr w:type="gramStart"/>
      <w:r w:rsidRPr="0088257F">
        <w:rPr>
          <w:color w:val="000000"/>
          <w:sz w:val="28"/>
          <w:szCs w:val="28"/>
          <w:lang w:eastAsia="en-US"/>
        </w:rPr>
        <w:t>циклического</w:t>
      </w:r>
      <w:proofErr w:type="gramEnd"/>
      <w:r w:rsidRPr="0088257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88257F">
        <w:rPr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Усталостная кривая.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(Понятие характерного технологического цикла.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Регулярное и нерегулярное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нагружение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. Параметры цикла, их определение и взаимосвязь. Усталостная кривая, её параметры. Пределы ограниченной и неограниченной выносливости.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Основные расчётные зависимости)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17. </w:t>
      </w:r>
      <w:r w:rsidRPr="0088257F">
        <w:rPr>
          <w:color w:val="000000"/>
          <w:sz w:val="28"/>
          <w:szCs w:val="28"/>
          <w:lang w:eastAsia="en-US"/>
        </w:rPr>
        <w:t xml:space="preserve">Факторы, влияющие на сопротивление усталости сварных узлов металлоконструкций.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(Причины возникновения усталостных повреждений в сварных узлах и соединениях, концентрация напряжений.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Влияние характеристик цикла, формы и качества сварного соединения на сопротивление усталости)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18. </w:t>
      </w:r>
      <w:r w:rsidRPr="0088257F">
        <w:rPr>
          <w:color w:val="000000"/>
          <w:sz w:val="28"/>
          <w:szCs w:val="28"/>
          <w:lang w:eastAsia="en-US"/>
        </w:rPr>
        <w:t xml:space="preserve">Обработка процесса </w:t>
      </w:r>
      <w:proofErr w:type="spellStart"/>
      <w:r w:rsidRPr="0088257F">
        <w:rPr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Схематизация </w:t>
      </w:r>
      <w:proofErr w:type="gramStart"/>
      <w:r w:rsidRPr="0088257F">
        <w:rPr>
          <w:color w:val="000000"/>
          <w:sz w:val="28"/>
          <w:szCs w:val="28"/>
          <w:lang w:eastAsia="en-US"/>
        </w:rPr>
        <w:t>нестационарного</w:t>
      </w:r>
      <w:proofErr w:type="gramEnd"/>
      <w:r w:rsidRPr="0088257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88257F">
        <w:rPr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(Представление процесса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временным рядом.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Цель и </w:t>
      </w:r>
      <w:r w:rsidRPr="0088257F">
        <w:rPr>
          <w:iCs/>
          <w:color w:val="000000"/>
          <w:sz w:val="28"/>
          <w:szCs w:val="28"/>
          <w:lang w:eastAsia="en-US"/>
        </w:rPr>
        <w:lastRenderedPageBreak/>
        <w:t xml:space="preserve">задачи обработки процесса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. Приведение произвольного цикла к циклу с заданными параметрами. Понятия эквивалентного напряжения и эквивалентного числа циклов.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Методы схематизации процесса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>: метод полных циклов и метод дождя)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19. </w:t>
      </w:r>
      <w:r w:rsidRPr="0088257F">
        <w:rPr>
          <w:color w:val="000000"/>
          <w:sz w:val="28"/>
          <w:szCs w:val="28"/>
          <w:lang w:eastAsia="en-US"/>
        </w:rPr>
        <w:t xml:space="preserve">Предел выносливости материала и конструкции. Факторы, влияющие на значение предела выносливости.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{Усталостная кривая, её параметры.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Пределы ограниченной и неограниченной выносливости. Основные расчётные зависимости.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Влияние концентрации напряжений, масштабного фактора, асимметрии цикла, нестабильности характеристик цикла на значение предела выносливости)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20. </w:t>
      </w:r>
      <w:r w:rsidRPr="0088257F">
        <w:rPr>
          <w:color w:val="000000"/>
          <w:sz w:val="28"/>
          <w:szCs w:val="28"/>
          <w:lang w:eastAsia="en-US"/>
        </w:rPr>
        <w:t xml:space="preserve">Особенности напряжённо-деформированного состояния (НДС) элементов с трещинами. Параметры, характеризующие НДС.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{Понятие трещины и её математическая модель при расчёте.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Классификация трещин по их расположению относительно конструкции и направления действия нагрузки. Особенности НДС в вершине трещины при упругом расчёте.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Понятие коэффициента интенсивности напряжений)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21. </w:t>
      </w:r>
      <w:r w:rsidRPr="0088257F">
        <w:rPr>
          <w:color w:val="000000"/>
          <w:sz w:val="28"/>
          <w:szCs w:val="28"/>
          <w:lang w:eastAsia="en-US"/>
        </w:rPr>
        <w:t xml:space="preserve">Коэффициент интенсивности напряжений (КИН). Методы определения КИН.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(Особенности НДС в вершине трещины при упругом расчёте.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Понятие коэффициента интенсивности напряжений. Методы определения КИН. Расчёт КИН методом конечных элементов при плоском напряжённом состоянии и плоской деформации.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Основные расчётные зависимости для определения КИН.)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22. </w:t>
      </w:r>
      <w:proofErr w:type="spellStart"/>
      <w:r w:rsidRPr="0088257F">
        <w:rPr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 конструкции при </w:t>
      </w:r>
      <w:proofErr w:type="gramStart"/>
      <w:r w:rsidRPr="0088257F">
        <w:rPr>
          <w:color w:val="000000"/>
          <w:sz w:val="28"/>
          <w:szCs w:val="28"/>
          <w:lang w:eastAsia="en-US"/>
        </w:rPr>
        <w:t>однократном</w:t>
      </w:r>
      <w:proofErr w:type="gramEnd"/>
      <w:r w:rsidRPr="0088257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88257F">
        <w:rPr>
          <w:color w:val="000000"/>
          <w:sz w:val="28"/>
          <w:szCs w:val="28"/>
          <w:lang w:eastAsia="en-US"/>
        </w:rPr>
        <w:t>нагружении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Факторы, влияющие на </w:t>
      </w:r>
      <w:proofErr w:type="spellStart"/>
      <w:r w:rsidRPr="0088257F">
        <w:rPr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(Понятие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при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однократномнагружении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>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  Критическое  значение  КИИ - Ко   Влияние   температурного  и масштабного факторов на величину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 К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>о Связь между Кс и ударной вязкостью.)</w:t>
      </w:r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23. </w:t>
      </w:r>
      <w:r w:rsidRPr="0088257F">
        <w:rPr>
          <w:color w:val="000000"/>
          <w:sz w:val="28"/>
          <w:szCs w:val="28"/>
          <w:lang w:eastAsia="en-US"/>
        </w:rPr>
        <w:t xml:space="preserve">Циклическая </w:t>
      </w:r>
      <w:proofErr w:type="spellStart"/>
      <w:r w:rsidRPr="0088257F">
        <w:rPr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88257F">
        <w:rPr>
          <w:color w:val="000000"/>
          <w:sz w:val="28"/>
          <w:szCs w:val="28"/>
          <w:lang w:eastAsia="en-US"/>
        </w:rPr>
        <w:t xml:space="preserve">. Кинетическая диаграмма усталостного разрушения.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(Скорость роста трещины и её связь с КИИ.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Особенности определения размаха КИИ при расчёте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. Кинетическая диаграмма усталостного разрушения и её параметры: пороговое </w:t>
      </w:r>
      <w:proofErr w:type="spellStart"/>
      <w:r w:rsidRPr="0088257F">
        <w:rPr>
          <w:iCs/>
          <w:color w:val="000000"/>
          <w:sz w:val="28"/>
          <w:szCs w:val="28"/>
          <w:lang w:val="en-US" w:eastAsia="en-US"/>
        </w:rPr>
        <w:t>K</w:t>
      </w:r>
      <w:r w:rsidRPr="0088257F">
        <w:rPr>
          <w:iCs/>
          <w:color w:val="000000"/>
          <w:sz w:val="28"/>
          <w:szCs w:val="28"/>
          <w:vertAlign w:val="subscript"/>
          <w:lang w:val="en-US" w:eastAsia="en-US"/>
        </w:rPr>
        <w:t>t</w:t>
      </w:r>
      <w:r w:rsidRPr="0088257F">
        <w:rPr>
          <w:iCs/>
          <w:color w:val="000000"/>
          <w:sz w:val="28"/>
          <w:szCs w:val="28"/>
          <w:lang w:val="en-US" w:eastAsia="en-US"/>
        </w:rPr>
        <w:t>h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и критическое значения КИИ, уравнение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Пэриса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Расчёт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>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24. </w:t>
      </w:r>
      <w:r w:rsidRPr="0088257F">
        <w:rPr>
          <w:color w:val="000000"/>
          <w:sz w:val="28"/>
          <w:szCs w:val="28"/>
          <w:lang w:eastAsia="en-US"/>
        </w:rPr>
        <w:t xml:space="preserve">Основные критерии определения критического размера трещины. </w:t>
      </w:r>
      <w:r w:rsidRPr="0088257F">
        <w:rPr>
          <w:iCs/>
          <w:color w:val="000000"/>
          <w:sz w:val="28"/>
          <w:szCs w:val="28"/>
          <w:lang w:eastAsia="en-US"/>
        </w:rPr>
        <w:t xml:space="preserve">(Конструкционный критерий, условие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невозникновения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лавинообразного развития трещины, критерий прочности сечения с трещиной, критерий ограничения скорости роста трещины - основные расчётные зависимости и область применения)</w:t>
      </w:r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25. </w:t>
      </w:r>
      <w:r w:rsidRPr="0088257F">
        <w:rPr>
          <w:color w:val="000000"/>
          <w:sz w:val="28"/>
          <w:szCs w:val="28"/>
          <w:lang w:eastAsia="en-US"/>
        </w:rPr>
        <w:t xml:space="preserve">Виды статических схем металлоконструкций кранов. Анализ статической схемы.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(Балочно-рамные, ферменные и </w:t>
      </w:r>
      <w:proofErr w:type="spellStart"/>
      <w:r w:rsidRPr="0088257F">
        <w:rPr>
          <w:iCs/>
          <w:color w:val="000000"/>
          <w:sz w:val="28"/>
          <w:szCs w:val="28"/>
          <w:lang w:eastAsia="en-US"/>
        </w:rPr>
        <w:t>шпренгелъные</w:t>
      </w:r>
      <w:proofErr w:type="spellEnd"/>
      <w:r w:rsidRPr="0088257F">
        <w:rPr>
          <w:iCs/>
          <w:color w:val="000000"/>
          <w:sz w:val="28"/>
          <w:szCs w:val="28"/>
          <w:lang w:eastAsia="en-US"/>
        </w:rPr>
        <w:t xml:space="preserve"> конструкции - особенности, достоинства и недостатки, область применения.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Кинематический анализ статической схемы. Влияние степени статической неопределимости на эксплуатационные свойства конструкций. Особенности расчёта статически неопределимых систем.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Методы снижения степени статической неопределимости)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26. </w:t>
      </w:r>
      <w:r w:rsidRPr="0088257F">
        <w:rPr>
          <w:color w:val="000000"/>
          <w:sz w:val="28"/>
          <w:szCs w:val="28"/>
          <w:lang w:eastAsia="en-US"/>
        </w:rPr>
        <w:t xml:space="preserve">Типы сварных соединений. Основы расчёта.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(Классификация сварных соединений и сварных швов.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Основные характеристики шва. Характерные дефекты сварных соединений.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Расчёты на прочность соединений со стыковыми и угловыми швами при действии сил и моментов - основные особенности и расчётные зависимости.)</w:t>
      </w:r>
      <w:proofErr w:type="gramEnd"/>
    </w:p>
    <w:p w:rsidR="008C70EB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27. </w:t>
      </w:r>
      <w:r w:rsidRPr="0088257F">
        <w:rPr>
          <w:color w:val="000000"/>
          <w:sz w:val="28"/>
          <w:szCs w:val="28"/>
          <w:lang w:eastAsia="en-US"/>
        </w:rPr>
        <w:t xml:space="preserve">Типы </w:t>
      </w:r>
      <w:r w:rsidRPr="0088257F">
        <w:rPr>
          <w:iCs/>
          <w:color w:val="000000"/>
          <w:sz w:val="28"/>
          <w:szCs w:val="28"/>
          <w:lang w:eastAsia="en-US"/>
        </w:rPr>
        <w:t xml:space="preserve">\ </w:t>
      </w:r>
      <w:r w:rsidRPr="0088257F">
        <w:rPr>
          <w:color w:val="000000"/>
          <w:sz w:val="28"/>
          <w:szCs w:val="28"/>
          <w:lang w:eastAsia="en-US"/>
        </w:rPr>
        <w:t xml:space="preserve">болтовых соединений. Основы расчёта.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(Болтовые соединения на высокопрочных болтах и болтах повышенной точности: особенности, достоинства и недостатки.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Особенности расчётов фланцевых соединений, соединений с продольным стыком и соединений на накладках - основные расчётные зависимости.)</w:t>
      </w:r>
      <w:proofErr w:type="gramEnd"/>
    </w:p>
    <w:p w:rsidR="00A90A0C" w:rsidRPr="0088257F" w:rsidRDefault="008C70EB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iCs/>
          <w:color w:val="000000"/>
          <w:sz w:val="28"/>
          <w:szCs w:val="28"/>
          <w:lang w:eastAsia="en-US"/>
        </w:rPr>
      </w:pPr>
      <w:r w:rsidRPr="0088257F">
        <w:rPr>
          <w:rFonts w:eastAsiaTheme="minorHAnsi"/>
          <w:color w:val="000000"/>
          <w:sz w:val="28"/>
          <w:szCs w:val="28"/>
          <w:lang w:eastAsia="en-US"/>
        </w:rPr>
        <w:t xml:space="preserve">28. </w:t>
      </w:r>
      <w:r w:rsidRPr="0088257F">
        <w:rPr>
          <w:color w:val="000000"/>
          <w:sz w:val="28"/>
          <w:szCs w:val="28"/>
          <w:lang w:eastAsia="en-US"/>
        </w:rPr>
        <w:t xml:space="preserve">Проектирование и расчёт шарнирных соединений.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>(Типы шарнирных соединений элементов металлоконструкций грузоподъёмных машин.</w:t>
      </w:r>
      <w:proofErr w:type="gramEnd"/>
      <w:r w:rsidRPr="0088257F">
        <w:rPr>
          <w:iCs/>
          <w:color w:val="000000"/>
          <w:sz w:val="28"/>
          <w:szCs w:val="28"/>
          <w:lang w:eastAsia="en-US"/>
        </w:rPr>
        <w:t xml:space="preserve"> Шарниры, работающие на сжатие и на растяжение — особенности конструкции. </w:t>
      </w:r>
      <w:proofErr w:type="gramStart"/>
      <w:r w:rsidRPr="0088257F">
        <w:rPr>
          <w:iCs/>
          <w:color w:val="000000"/>
          <w:sz w:val="28"/>
          <w:szCs w:val="28"/>
          <w:lang w:eastAsia="en-US"/>
        </w:rPr>
        <w:t xml:space="preserve">Расчёт элементов шарнира: оси, проушины, корпуса </w:t>
      </w:r>
      <w:r w:rsidRPr="0088257F">
        <w:rPr>
          <w:color w:val="000000"/>
          <w:sz w:val="28"/>
          <w:szCs w:val="28"/>
          <w:lang w:eastAsia="en-US"/>
        </w:rPr>
        <w:t xml:space="preserve">- </w:t>
      </w:r>
      <w:r w:rsidRPr="0088257F">
        <w:rPr>
          <w:iCs/>
          <w:color w:val="000000"/>
          <w:sz w:val="28"/>
          <w:szCs w:val="28"/>
          <w:lang w:eastAsia="en-US"/>
        </w:rPr>
        <w:t>основные расчётные зависимости).</w:t>
      </w:r>
      <w:proofErr w:type="gramEnd"/>
    </w:p>
    <w:p w:rsidR="00235895" w:rsidRPr="0088257F" w:rsidRDefault="00235895" w:rsidP="006E1002">
      <w:pPr>
        <w:shd w:val="clear" w:color="auto" w:fill="FFFFFF"/>
        <w:autoSpaceDE w:val="0"/>
        <w:autoSpaceDN w:val="0"/>
        <w:adjustRightInd w:val="0"/>
        <w:ind w:firstLine="0"/>
        <w:jc w:val="both"/>
        <w:rPr>
          <w:iCs/>
          <w:color w:val="000000"/>
          <w:sz w:val="28"/>
          <w:szCs w:val="28"/>
          <w:lang w:eastAsia="en-US"/>
        </w:rPr>
      </w:pPr>
    </w:p>
    <w:p w:rsidR="00CF7733" w:rsidRPr="00AB6378" w:rsidRDefault="00CF7733" w:rsidP="002B73AB">
      <w:pPr>
        <w:jc w:val="center"/>
        <w:rPr>
          <w:b/>
          <w:bCs/>
          <w:sz w:val="28"/>
          <w:szCs w:val="28"/>
        </w:rPr>
      </w:pPr>
      <w:r w:rsidRPr="00AB6378">
        <w:rPr>
          <w:b/>
          <w:bCs/>
          <w:sz w:val="28"/>
          <w:szCs w:val="28"/>
        </w:rPr>
        <w:t>«Технология и механизация перегрузочных работ».</w:t>
      </w:r>
    </w:p>
    <w:p w:rsidR="00CF7733" w:rsidRPr="00AB6378" w:rsidRDefault="00CF7733" w:rsidP="006E1002">
      <w:pPr>
        <w:jc w:val="both"/>
        <w:rPr>
          <w:sz w:val="28"/>
          <w:szCs w:val="28"/>
        </w:rPr>
      </w:pPr>
      <w:r w:rsidRPr="00AB6378">
        <w:rPr>
          <w:bCs/>
          <w:sz w:val="28"/>
          <w:szCs w:val="28"/>
        </w:rPr>
        <w:t>1.</w:t>
      </w:r>
      <w:r w:rsidRPr="00AB6378">
        <w:rPr>
          <w:sz w:val="28"/>
          <w:szCs w:val="28"/>
        </w:rPr>
        <w:t xml:space="preserve"> Перегрузочный процесс и его показатели. - Привести содержание, состав и структуру. Дать понятие грузооборота, </w:t>
      </w:r>
      <w:proofErr w:type="spellStart"/>
      <w:r w:rsidRPr="00AB6378">
        <w:rPr>
          <w:sz w:val="28"/>
          <w:szCs w:val="28"/>
        </w:rPr>
        <w:t>грузопереработки</w:t>
      </w:r>
      <w:proofErr w:type="spellEnd"/>
      <w:r w:rsidRPr="00AB6378">
        <w:rPr>
          <w:sz w:val="28"/>
          <w:szCs w:val="28"/>
        </w:rPr>
        <w:t>.</w:t>
      </w:r>
    </w:p>
    <w:p w:rsidR="00CF7733" w:rsidRPr="00AB6378" w:rsidRDefault="00CF7733" w:rsidP="006E1002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2. Технология перегрузочных работ на внутреннем водном транспорте, технологическая     схема     перегрузочного     процесса.     Способы изображения. Технологические карты. - Дать понятие, о способах V описания и изображения. Нормативные документы.</w:t>
      </w:r>
    </w:p>
    <w:p w:rsidR="00CF7733" w:rsidRPr="00AB6378" w:rsidRDefault="00CF7733" w:rsidP="006E1002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3. Степени    механизации  перегрузочных работ, цели механизации перегрузочных процессов. Основные направления и условия комплексной механизации перегрузочных  процессов. - Дать     понятие механизации и автоматизации перегрузочных работ в портах. Основные направления автоматизации перегрузочных   работ   в   портах.   Принципы и критерии оценки эффективности механизации перегрузочных процессов.</w:t>
      </w:r>
    </w:p>
    <w:p w:rsidR="00CF7733" w:rsidRPr="00AB6378" w:rsidRDefault="00CF7733" w:rsidP="006E1002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4. Грузовые суда и их характеристики.- Дать конструктивные характеристики судов и их грузовых помещений. Классификация грузовых помещений судов по их приспособленности к проведению погрузочно-разгрузочных работ. Указать влияние конструктивных характеристик грузовых помещений судов на условия и показатели грузовой обработки в порту.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5. Грузовая   обработка   судна.-   Привести   нормативные   документы, инструкции и технические условия загрузки-разгрузки судов. Грузовой план судна. Нормирование времени грузовой обработки судна.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6. Типы и конструкции грузовых  железнодорожных вагонов и автомобилей.- Рассказать об условиях их грузовой обработки в порту. Нормативы времени на обработку вагонов. Технические условия загрузки вагонов. Обеспечение сохранности подвижного состава.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7. Технологическое проектирование портов - цели проектирования. Требования к проекту. Порядок и  этапы проектирования. Основные задачи, методика проектирования и критерии оценки эффективности. Нормы технологического проектирования портов.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8.  Анализ исходных данных проекта механизации перегрузочных работ. </w:t>
      </w:r>
      <w:proofErr w:type="gramStart"/>
      <w:r w:rsidRPr="00AB6378">
        <w:rPr>
          <w:sz w:val="28"/>
          <w:szCs w:val="28"/>
        </w:rPr>
        <w:t>-П</w:t>
      </w:r>
      <w:proofErr w:type="gramEnd"/>
      <w:r w:rsidRPr="00AB6378">
        <w:rPr>
          <w:sz w:val="28"/>
          <w:szCs w:val="28"/>
        </w:rPr>
        <w:t>роанализировать расчётный грузооборот причала. Режим прохождения груза на причале. Требования к вместимости сладов. Требования к показателям пропускной способности фронтов обработки транспортных средств и интенсивности перегрузочных работ.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9. Выбор и обоснование параметров технических средств механизации и сооружений причала.- Привести основные технологические и эксплуатационные характеристики перегрузочных машин. Дать критерии и </w:t>
      </w:r>
      <w:r w:rsidRPr="00AB6378">
        <w:rPr>
          <w:sz w:val="28"/>
          <w:szCs w:val="28"/>
        </w:rPr>
        <w:lastRenderedPageBreak/>
        <w:t>принципы выбора типа и параметров оборудования для использования в перегрузочном процессе. Привести расчёт производительности машин.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10. Технологическая механизированная линия.- Привести принципы компоновки. Дать расчёт производительности.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11.Схемы механизации перегрузочных работ в порту.- Рассказать о классификации. Рассказать о принципах компоновки универсальных и специализированных схем механизации.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12.Технологические расчеты по определению длительности грузовой обработки транспортных средств на причале.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13.Пропускная   способность фронтов обработки транспортных средств, складов, железнодорожных путей.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14.Показатели перегрузочного процесса.- Рассчитать объём работ по вариантам   перегрузки,   нормы   выработки,   трудозатрат,   времени занятости оборудования.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15.Выбор и обоснование оптимального   варианта схемы механизации перегрузочного процесса.- Привести методику технико-экономических обоснований   в  практике  капитального   строительства.   Критерии оптимизации при выборе варианта схемы механизации и технологии перегрузочного процесса в действующем порту.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16.Транспортные, физико-механические свойства навалочных грузов.- Рассказать о способах их перевозки и хранении, классификации грузов по свойствам. Требования к перевозке,    хранению и перегрузке. Техника безопасности, охрана труда    и окружающей среды при перегрузочных работах с навалочными грузами. 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17.Универсальные схемы механизации. - Привести область их применения при переработке навалочных грузов открытого хранения. Область эффективного применения универсальных схем. Дать примеры.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18.Специализированные  перегрузочные  комплексы     по  переработке навалочных грузов открытого хранения. Условия их применения. 19.Гидромеханизированные    перегрузочные комплексы.  Рассказать о</w:t>
      </w:r>
      <w:r w:rsidRPr="00AB6378">
        <w:rPr>
          <w:sz w:val="28"/>
          <w:szCs w:val="28"/>
          <w:vertAlign w:val="superscript"/>
        </w:rPr>
        <w:t xml:space="preserve"> </w:t>
      </w:r>
      <w:r w:rsidRPr="00AB6378">
        <w:rPr>
          <w:sz w:val="28"/>
          <w:szCs w:val="28"/>
        </w:rPr>
        <w:t xml:space="preserve">технических средствах добычи из </w:t>
      </w:r>
      <w:r w:rsidRPr="00AB6378">
        <w:rPr>
          <w:bCs/>
          <w:sz w:val="28"/>
          <w:szCs w:val="28"/>
        </w:rPr>
        <w:t>русловых</w:t>
      </w:r>
      <w:r w:rsidRPr="00AB6378">
        <w:rPr>
          <w:b/>
          <w:bCs/>
          <w:sz w:val="28"/>
          <w:szCs w:val="28"/>
        </w:rPr>
        <w:t xml:space="preserve"> </w:t>
      </w:r>
      <w:r w:rsidRPr="00AB6378">
        <w:rPr>
          <w:sz w:val="28"/>
          <w:szCs w:val="28"/>
        </w:rPr>
        <w:t xml:space="preserve">месторождений, перевозки и выгрузки в портах минерально-строительных грузов. Технология перегрузочных работ и образования складов при </w:t>
      </w:r>
      <w:proofErr w:type="spellStart"/>
      <w:r w:rsidRPr="00AB6378">
        <w:rPr>
          <w:sz w:val="28"/>
          <w:szCs w:val="28"/>
        </w:rPr>
        <w:t>гидромеханизированной</w:t>
      </w:r>
      <w:proofErr w:type="spellEnd"/>
      <w:r w:rsidRPr="00AB6378">
        <w:rPr>
          <w:sz w:val="28"/>
          <w:szCs w:val="28"/>
        </w:rPr>
        <w:t xml:space="preserve"> выгрузке. Отгрузка со складов.   Проблемы охраны окружающей среды при </w:t>
      </w:r>
      <w:proofErr w:type="spellStart"/>
      <w:r w:rsidRPr="00AB6378">
        <w:rPr>
          <w:sz w:val="28"/>
          <w:szCs w:val="28"/>
        </w:rPr>
        <w:t>гидромеханизированной</w:t>
      </w:r>
      <w:proofErr w:type="spellEnd"/>
      <w:r w:rsidRPr="00AB6378">
        <w:rPr>
          <w:sz w:val="28"/>
          <w:szCs w:val="28"/>
        </w:rPr>
        <w:t xml:space="preserve"> переработке грузов.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20.Механизация переработки пылевидных и зерновых грузов. - Дать понятие физико-механических и транспортных  свойств. Требования санитарных норм и правил техники безопасности по охране труда и окружающее среды при организации перегрузочного процесса с пылевидными грузами. Требования по организации перегрузочного процесса при переработке зерновых грузов. Средства механизации и технология перегрузочных работ. Комплексная механизация переработки в портах зерновых грузов.</w:t>
      </w:r>
    </w:p>
    <w:p w:rsidR="008369DB" w:rsidRPr="00AB6378" w:rsidRDefault="00D25DCA" w:rsidP="006A379D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F7733" w:rsidRPr="00AB6378">
        <w:rPr>
          <w:sz w:val="28"/>
          <w:szCs w:val="28"/>
        </w:rPr>
        <w:t xml:space="preserve">.Тарно-штучные грузы их классификация.- Дать понятие технических условий погрузки, размещения тарно-штучных грузов на судах, в вагонах и складирование их при хранении. </w:t>
      </w:r>
      <w:proofErr w:type="spellStart"/>
      <w:r w:rsidR="00CF7733" w:rsidRPr="00AB6378">
        <w:rPr>
          <w:sz w:val="28"/>
          <w:szCs w:val="28"/>
        </w:rPr>
        <w:t>Пакетизация</w:t>
      </w:r>
      <w:proofErr w:type="spellEnd"/>
      <w:r w:rsidR="00CF7733" w:rsidRPr="00AB6378">
        <w:rPr>
          <w:sz w:val="28"/>
          <w:szCs w:val="28"/>
        </w:rPr>
        <w:t xml:space="preserve"> и контейнеризация тарно-штучных грузов. Средства укрупнения грузовых мест, их приспособленность к механизации перегрузочных операций и влияние на производительность труда.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lastRenderedPageBreak/>
        <w:t>22.Основные технические средства комплексной механизации перегрузочных работ с тарно-штучными грузами. - Привести ПТО и грузозахватные приспособления. Технология перегрузки и складирование. Техника безопасности. Типовые технологические схемы механизации и процессы погрузо-разгрузочных работ с тарно-штучными грузами.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23.Система горизонтальной загрузки-разгрузки судов. - Привести область эффективного применения. Технические средства комплексной механизации и технологии перегрузочных работ.</w:t>
      </w:r>
    </w:p>
    <w:p w:rsidR="00CF7733" w:rsidRPr="00AB6378" w:rsidRDefault="00CF7733" w:rsidP="00CF7733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>24.Комплексная механизация перегрузки лесных грузов.- Дать способы перевозки, хранения и перегрузки лесных грузов. Перевозка круглого леса россыпью и перегрузка грейферными кранами. Правила техники безопасности. Правила загрузки-разгрузки судов и складирования грузов.</w:t>
      </w:r>
    </w:p>
    <w:p w:rsidR="00AB6378" w:rsidRDefault="00CF7733" w:rsidP="004D37C5">
      <w:pPr>
        <w:jc w:val="both"/>
        <w:rPr>
          <w:sz w:val="28"/>
          <w:szCs w:val="28"/>
        </w:rPr>
      </w:pPr>
      <w:r w:rsidRPr="00AB6378">
        <w:rPr>
          <w:sz w:val="28"/>
          <w:szCs w:val="28"/>
        </w:rPr>
        <w:t xml:space="preserve">25.Пакетная система перевозки и технология перегрузки лесных грузов.  </w:t>
      </w:r>
      <w:proofErr w:type="gramStart"/>
      <w:r w:rsidRPr="00AB6378">
        <w:rPr>
          <w:sz w:val="28"/>
          <w:szCs w:val="28"/>
        </w:rPr>
        <w:t>-Р</w:t>
      </w:r>
      <w:proofErr w:type="gramEnd"/>
      <w:r w:rsidRPr="00AB6378">
        <w:rPr>
          <w:sz w:val="28"/>
          <w:szCs w:val="28"/>
        </w:rPr>
        <w:t>ассказать об основных технических средствах комплексной механизации перегрузочных работ. Схемы комплексной механизации перегрузки лесных грузов в портах и на перевалочных базах лесной промышленности.</w:t>
      </w:r>
    </w:p>
    <w:p w:rsidR="006A379D" w:rsidRPr="00AB6378" w:rsidRDefault="006A379D" w:rsidP="004D37C5">
      <w:pPr>
        <w:jc w:val="both"/>
        <w:rPr>
          <w:sz w:val="28"/>
          <w:szCs w:val="28"/>
        </w:rPr>
      </w:pPr>
    </w:p>
    <w:p w:rsidR="002B73AB" w:rsidRPr="00AB6378" w:rsidRDefault="00AB6378" w:rsidP="002B73AB">
      <w:pPr>
        <w:rPr>
          <w:sz w:val="28"/>
          <w:szCs w:val="28"/>
        </w:rPr>
      </w:pPr>
      <w:r w:rsidRPr="00AB6378">
        <w:rPr>
          <w:sz w:val="28"/>
          <w:szCs w:val="28"/>
        </w:rPr>
        <w:t>Авторы</w:t>
      </w:r>
      <w:r w:rsidR="002B73AB" w:rsidRPr="00AB6378">
        <w:rPr>
          <w:sz w:val="28"/>
          <w:szCs w:val="28"/>
        </w:rPr>
        <w:t xml:space="preserve">:      профессор, к.т.н., кафедры </w:t>
      </w:r>
      <w:proofErr w:type="spellStart"/>
      <w:r w:rsidR="002B73AB" w:rsidRPr="00AB6378">
        <w:rPr>
          <w:sz w:val="28"/>
          <w:szCs w:val="28"/>
        </w:rPr>
        <w:t>ППТМиР</w:t>
      </w:r>
      <w:proofErr w:type="spellEnd"/>
      <w:r w:rsidR="002B73AB" w:rsidRPr="00AB6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5E3DE8" w:rsidRPr="00AB6378">
        <w:rPr>
          <w:sz w:val="28"/>
          <w:szCs w:val="28"/>
        </w:rPr>
        <w:t xml:space="preserve">  М.А. </w:t>
      </w:r>
      <w:proofErr w:type="spellStart"/>
      <w:r w:rsidR="005E3DE8" w:rsidRPr="00AB6378">
        <w:rPr>
          <w:sz w:val="28"/>
          <w:szCs w:val="28"/>
        </w:rPr>
        <w:t>Галабурда</w:t>
      </w:r>
      <w:proofErr w:type="spellEnd"/>
    </w:p>
    <w:p w:rsidR="005E3DE8" w:rsidRPr="00AB6378" w:rsidRDefault="005E3DE8" w:rsidP="002B73AB">
      <w:pPr>
        <w:rPr>
          <w:sz w:val="28"/>
          <w:szCs w:val="28"/>
        </w:rPr>
      </w:pPr>
      <w:r w:rsidRPr="00AB6378">
        <w:rPr>
          <w:sz w:val="28"/>
          <w:szCs w:val="28"/>
        </w:rPr>
        <w:t xml:space="preserve">                     профессор, к.т.н., кафедры </w:t>
      </w:r>
      <w:proofErr w:type="spellStart"/>
      <w:r w:rsidRPr="00AB6378">
        <w:rPr>
          <w:sz w:val="28"/>
          <w:szCs w:val="28"/>
        </w:rPr>
        <w:t>ППТМиР</w:t>
      </w:r>
      <w:proofErr w:type="spellEnd"/>
      <w:r w:rsidRPr="00AB6378">
        <w:rPr>
          <w:sz w:val="28"/>
          <w:szCs w:val="28"/>
        </w:rPr>
        <w:t xml:space="preserve">             </w:t>
      </w:r>
      <w:r w:rsidR="00AB6378">
        <w:rPr>
          <w:sz w:val="28"/>
          <w:szCs w:val="28"/>
        </w:rPr>
        <w:t xml:space="preserve"> </w:t>
      </w:r>
      <w:r w:rsidRPr="00AB6378">
        <w:rPr>
          <w:sz w:val="28"/>
          <w:szCs w:val="28"/>
        </w:rPr>
        <w:t xml:space="preserve">  </w:t>
      </w:r>
      <w:r w:rsidR="00AB6378">
        <w:rPr>
          <w:sz w:val="28"/>
          <w:szCs w:val="28"/>
        </w:rPr>
        <w:t xml:space="preserve">       </w:t>
      </w:r>
      <w:r w:rsidRPr="00AB6378">
        <w:rPr>
          <w:sz w:val="28"/>
          <w:szCs w:val="28"/>
        </w:rPr>
        <w:t xml:space="preserve">Е.В. Рачков </w:t>
      </w:r>
    </w:p>
    <w:p w:rsidR="002B73AB" w:rsidRPr="00AB6378" w:rsidRDefault="005E3DE8" w:rsidP="002B73AB">
      <w:pPr>
        <w:rPr>
          <w:sz w:val="28"/>
          <w:szCs w:val="28"/>
        </w:rPr>
      </w:pPr>
      <w:r w:rsidRPr="00AB6378">
        <w:rPr>
          <w:sz w:val="28"/>
          <w:szCs w:val="28"/>
        </w:rPr>
        <w:t xml:space="preserve">           </w:t>
      </w:r>
      <w:r w:rsidR="00AB6378">
        <w:rPr>
          <w:sz w:val="28"/>
          <w:szCs w:val="28"/>
        </w:rPr>
        <w:t xml:space="preserve">          доцент, к.т.н. </w:t>
      </w:r>
      <w:r w:rsidRPr="00AB6378">
        <w:rPr>
          <w:sz w:val="28"/>
          <w:szCs w:val="28"/>
        </w:rPr>
        <w:t xml:space="preserve"> кафедры </w:t>
      </w:r>
      <w:proofErr w:type="spellStart"/>
      <w:r w:rsidRPr="00AB6378">
        <w:rPr>
          <w:sz w:val="28"/>
          <w:szCs w:val="28"/>
        </w:rPr>
        <w:t>ППТМиР</w:t>
      </w:r>
      <w:proofErr w:type="spellEnd"/>
      <w:r w:rsidRPr="00AB6378">
        <w:rPr>
          <w:sz w:val="28"/>
          <w:szCs w:val="28"/>
        </w:rPr>
        <w:t xml:space="preserve">  </w:t>
      </w:r>
      <w:r w:rsidR="00AB6378">
        <w:rPr>
          <w:sz w:val="28"/>
          <w:szCs w:val="28"/>
        </w:rPr>
        <w:t xml:space="preserve">       </w:t>
      </w:r>
      <w:r w:rsidRPr="00AB6378">
        <w:rPr>
          <w:sz w:val="28"/>
          <w:szCs w:val="28"/>
        </w:rPr>
        <w:t xml:space="preserve"> </w:t>
      </w:r>
      <w:r w:rsidR="00AB6378">
        <w:rPr>
          <w:sz w:val="28"/>
          <w:szCs w:val="28"/>
        </w:rPr>
        <w:t xml:space="preserve">     </w:t>
      </w:r>
      <w:r w:rsidRPr="00AB6378">
        <w:rPr>
          <w:sz w:val="28"/>
          <w:szCs w:val="28"/>
        </w:rPr>
        <w:t xml:space="preserve"> А.М. </w:t>
      </w:r>
      <w:proofErr w:type="spellStart"/>
      <w:r w:rsidRPr="00AB6378">
        <w:rPr>
          <w:sz w:val="28"/>
          <w:szCs w:val="28"/>
        </w:rPr>
        <w:t>Замолотчиков</w:t>
      </w:r>
      <w:proofErr w:type="spellEnd"/>
    </w:p>
    <w:p w:rsidR="00AB6378" w:rsidRDefault="005E3DE8" w:rsidP="0075483E">
      <w:pPr>
        <w:rPr>
          <w:sz w:val="28"/>
          <w:szCs w:val="28"/>
        </w:rPr>
      </w:pPr>
      <w:r w:rsidRPr="00AB6378">
        <w:rPr>
          <w:sz w:val="28"/>
          <w:szCs w:val="28"/>
        </w:rPr>
        <w:t xml:space="preserve">                     доцент</w:t>
      </w:r>
      <w:r w:rsidR="00AB6378">
        <w:rPr>
          <w:sz w:val="28"/>
          <w:szCs w:val="28"/>
        </w:rPr>
        <w:t xml:space="preserve">      </w:t>
      </w:r>
      <w:r w:rsidRPr="00AB6378">
        <w:rPr>
          <w:sz w:val="28"/>
          <w:szCs w:val="28"/>
        </w:rPr>
        <w:t xml:space="preserve">кафедры </w:t>
      </w:r>
      <w:proofErr w:type="spellStart"/>
      <w:r w:rsidRPr="00AB6378">
        <w:rPr>
          <w:sz w:val="28"/>
          <w:szCs w:val="28"/>
        </w:rPr>
        <w:t>ППТМиР</w:t>
      </w:r>
      <w:proofErr w:type="spellEnd"/>
      <w:r w:rsidR="00AB6378">
        <w:rPr>
          <w:sz w:val="28"/>
          <w:szCs w:val="28"/>
        </w:rPr>
        <w:t xml:space="preserve">              </w:t>
      </w:r>
      <w:r w:rsidRPr="00AB6378">
        <w:rPr>
          <w:sz w:val="28"/>
          <w:szCs w:val="28"/>
        </w:rPr>
        <w:t xml:space="preserve"> </w:t>
      </w:r>
      <w:r w:rsidR="00AB6378">
        <w:rPr>
          <w:sz w:val="28"/>
          <w:szCs w:val="28"/>
        </w:rPr>
        <w:t xml:space="preserve">             </w:t>
      </w:r>
      <w:r w:rsidRPr="00AB6378">
        <w:rPr>
          <w:sz w:val="28"/>
          <w:szCs w:val="28"/>
        </w:rPr>
        <w:t xml:space="preserve">Е.Е. </w:t>
      </w:r>
      <w:proofErr w:type="spellStart"/>
      <w:r w:rsidRPr="00AB6378">
        <w:rPr>
          <w:sz w:val="28"/>
          <w:szCs w:val="28"/>
        </w:rPr>
        <w:t>Баржанский</w:t>
      </w:r>
      <w:proofErr w:type="spellEnd"/>
    </w:p>
    <w:p w:rsidR="0075483E" w:rsidRDefault="0075483E" w:rsidP="0075483E">
      <w:pPr>
        <w:rPr>
          <w:sz w:val="28"/>
          <w:szCs w:val="28"/>
        </w:rPr>
      </w:pPr>
    </w:p>
    <w:p w:rsidR="0075483E" w:rsidRPr="00AB6378" w:rsidRDefault="0075483E" w:rsidP="0075483E">
      <w:pPr>
        <w:rPr>
          <w:sz w:val="28"/>
          <w:szCs w:val="28"/>
        </w:rPr>
      </w:pPr>
    </w:p>
    <w:p w:rsidR="00AB6378" w:rsidRPr="00AB6378" w:rsidRDefault="00AB6378" w:rsidP="002B73AB">
      <w:pPr>
        <w:rPr>
          <w:sz w:val="28"/>
          <w:szCs w:val="28"/>
        </w:rPr>
      </w:pPr>
    </w:p>
    <w:p w:rsidR="002B73AB" w:rsidRPr="00AB6378" w:rsidRDefault="002B73AB" w:rsidP="002B73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19EE" w:rsidRPr="00AB6378" w:rsidRDefault="003119EE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3119EE" w:rsidRDefault="003119EE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315493" w:rsidRPr="00315493" w:rsidRDefault="00315493" w:rsidP="008C70EB">
      <w:pPr>
        <w:shd w:val="clear" w:color="auto" w:fill="FFFFFF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sectPr w:rsidR="00315493" w:rsidRPr="00315493" w:rsidSect="00754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7CF"/>
    <w:multiLevelType w:val="hybridMultilevel"/>
    <w:tmpl w:val="36A83EC6"/>
    <w:lvl w:ilvl="0" w:tplc="CEF077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B12"/>
    <w:multiLevelType w:val="hybridMultilevel"/>
    <w:tmpl w:val="00F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BFA"/>
    <w:rsid w:val="000161C7"/>
    <w:rsid w:val="000B72D8"/>
    <w:rsid w:val="000F789F"/>
    <w:rsid w:val="001244DA"/>
    <w:rsid w:val="00142EFD"/>
    <w:rsid w:val="00167CA9"/>
    <w:rsid w:val="001D4D12"/>
    <w:rsid w:val="001F38FE"/>
    <w:rsid w:val="00235895"/>
    <w:rsid w:val="002B73AB"/>
    <w:rsid w:val="002D7066"/>
    <w:rsid w:val="002F3D27"/>
    <w:rsid w:val="00301B05"/>
    <w:rsid w:val="003119EE"/>
    <w:rsid w:val="00315493"/>
    <w:rsid w:val="003B1039"/>
    <w:rsid w:val="004030D4"/>
    <w:rsid w:val="0046095D"/>
    <w:rsid w:val="004C20CB"/>
    <w:rsid w:val="004D37C5"/>
    <w:rsid w:val="0053294D"/>
    <w:rsid w:val="00563614"/>
    <w:rsid w:val="005D7482"/>
    <w:rsid w:val="005E0BE4"/>
    <w:rsid w:val="005E3DE8"/>
    <w:rsid w:val="005F5D67"/>
    <w:rsid w:val="006A248A"/>
    <w:rsid w:val="006A379D"/>
    <w:rsid w:val="006E1002"/>
    <w:rsid w:val="0075483E"/>
    <w:rsid w:val="00767CD1"/>
    <w:rsid w:val="007A2852"/>
    <w:rsid w:val="00825500"/>
    <w:rsid w:val="008369DB"/>
    <w:rsid w:val="0088257F"/>
    <w:rsid w:val="008B017E"/>
    <w:rsid w:val="008C2D50"/>
    <w:rsid w:val="008C70EB"/>
    <w:rsid w:val="009D3808"/>
    <w:rsid w:val="00A43943"/>
    <w:rsid w:val="00A723C8"/>
    <w:rsid w:val="00A86EEA"/>
    <w:rsid w:val="00A90A0C"/>
    <w:rsid w:val="00AB6378"/>
    <w:rsid w:val="00AB799E"/>
    <w:rsid w:val="00AE4ADF"/>
    <w:rsid w:val="00B00E36"/>
    <w:rsid w:val="00B74FBE"/>
    <w:rsid w:val="00BF1EBA"/>
    <w:rsid w:val="00C270A2"/>
    <w:rsid w:val="00C964B6"/>
    <w:rsid w:val="00CC6BFA"/>
    <w:rsid w:val="00CF7733"/>
    <w:rsid w:val="00D25DCA"/>
    <w:rsid w:val="00DF01D2"/>
    <w:rsid w:val="00E01D76"/>
    <w:rsid w:val="00E65373"/>
    <w:rsid w:val="00F46E0A"/>
    <w:rsid w:val="00F7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A"/>
    <w:pPr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482"/>
    <w:pPr>
      <w:ind w:left="720"/>
      <w:contextualSpacing/>
    </w:pPr>
  </w:style>
  <w:style w:type="paragraph" w:styleId="a6">
    <w:name w:val="No Spacing"/>
    <w:uiPriority w:val="1"/>
    <w:qFormat/>
    <w:rsid w:val="002B73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EADB-B174-40F6-A751-0481A07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Atom433</dc:creator>
  <cp:lastModifiedBy>Сотрудник МГАВТ</cp:lastModifiedBy>
  <cp:revision>2</cp:revision>
  <cp:lastPrinted>2015-03-31T06:52:00Z</cp:lastPrinted>
  <dcterms:created xsi:type="dcterms:W3CDTF">2015-11-10T11:13:00Z</dcterms:created>
  <dcterms:modified xsi:type="dcterms:W3CDTF">2015-11-10T11:13:00Z</dcterms:modified>
</cp:coreProperties>
</file>