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7" w:rsidRPr="00FD6B37" w:rsidRDefault="00FD6B37" w:rsidP="00FD6B3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FD6B37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Состоявшиеся научные конференции</w:t>
      </w: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873"/>
        <w:gridCol w:w="2007"/>
      </w:tblGrid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lang w:eastAsia="ru-RU"/>
              </w:rPr>
              <w:t>№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lang w:eastAsia="ru-RU"/>
              </w:rPr>
              <w:t>Научные конференции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lang w:eastAsia="ru-RU"/>
              </w:rPr>
              <w:t>дата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Научно-практическая конференция «Современные методы эксплуатации внутренних водных путей Российской Федерации».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02-04.09.15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13-я Международная выставка и конференция по гражданскому судостроению, судоходству, деятельности портов и освоению океана и шельфа «НЕВА-2015».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22-25.09.15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VIII Международный форум «Транспортно-транзитный потенциал».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01-02.10.15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V Петербургский Международный Газовый Форум (ПМГФ).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06-09.10.15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 Юбилейный Фестиваль науки.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09-11.10.15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Всероссийская конференция «О применении газомоторного топлива на транспорте: проблемы и перспективы».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25.11.15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XXVII Международная инновационно — ориентированная конференции молодых учёных и студентов (МИКМУС-2015).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02-04.12.15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Транспортная неделя – 2015. Научный конкурс молодых ученых в рамках «Транспортной недели 2015» с участием аспирантов Академии.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12.15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круглый стол «Открытие Антарктиды великими русскими мореплавателями в 1820 – современное и будущее значение этого континента для России и всего мира».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08.02.16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Всероссийская научно-практическая конференция «Трансграничная инфраструктура России. Конференция организована Московской государственной академией водного транспорта, Институтом географии РАН и Федеральным агентством по обустройству государственной границы Российской Федерации.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11.02.2016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Всероссийская конференция «О формировании современного актива (элиты) российского общества в контексте ориентирования на выдающиеся личности нашего Отечества на примере адмирала Ушакова».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24.02.16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III Международный Форум дноуглубительных компаний в г.Москва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25.02.2016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конференция ЮНЕСКО «Этика, транспорт и устойчивое развитие: социальная роль транспортной науки и ответственность ученых» в Московском государственном университете путей сообщения (МИИТ).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02-03.03.2016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 Санкт-Петербурге в рамках проекта Партии «ЕДИНАЯ РОССИЯ» «Санкт-Петербург – морская столица России» состоится VII Международный форум «Экология».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02-03.03.2016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3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85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Научно-практическая конференция МГАВТ, с заслушиванием докладов профессорско-преподавательского состава, научных работников, аспирантов и студентов.</w:t>
            </w:r>
          </w:p>
        </w:tc>
        <w:tc>
          <w:tcPr>
            <w:tcW w:w="195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04.2016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VI Международный форум «Безопасность на транспорте» в рамках Проекта Партии «ЕДИНАЯ РОССИЯ» «Санкт-Петербург – морская столица России».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06.04.2016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Рабочая группа по тематике разработки ОКР по морской технике ЦНИИ Крылова, СПб.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20.05.2016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Рабочая группа в Минтрансе по разработке учебника по истории транспорта для вузов отрасли.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18.06.2016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«Курс – на инновации!» Круглый стол по вопросам охраны интеллектуальной собственности в рамках РСП.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26.06.2016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 Юбилейный международный форум и выставка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«Транспорт России»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30 .11 – 02.12.16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Транспортная неделя – 2016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26.11 – 02.12.16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Наука +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01.10.2016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ТранспАрт: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— «Лучший студенческий реферат»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-«Молодые ученые транспортной отрасли»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— «ТранспАрт»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— Общероссийская спартакиада студентов транспортных вузов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Всероссийский конкурс молодежных проектов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Конкурс на соискание золотых медалей и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премий имени выдающихся ученых в 2017 году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2017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VI Германо-Российская неделя молодого ученого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«Урбанистика — проблемы и перспективы»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12-16.09.2016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(МГСУ)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ХI Всероссийский конкурс молодежи образовательных и научных организаций на лучшую работу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«Моя законотворческая инициатива»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05.10.2015-15.04.2016 — заочный тур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18-20.05.2016 — очный тур (Всероссийский молодежный форум) — весенняя сессия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01.06-23.09.2016 — заочный тур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12-14.10.2016 —  очный тур (Всероссийский молодежный форум) — осенняя сессия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XIII Всероссийский конкурс научно-исследовательских и творческих работ молодежи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«Меня оценят в ХХI веке»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01.09-05.10.2016 — заочный тур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26-28.10.2016 — очный тур (Всероссийский молодежный фестиваль)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XIV 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«ЮНЭКО-2016»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01.09-08.11.2016 — заочный тур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23-25.11.2016 — очный тур (Всероссийский молодежный форум)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Ежегодный Всероссийский конкурс научно-исследовательских, изобретательских и творческих работ, обучающихся</w:t>
            </w: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br/>
              <w:t>«Обретенное поколение — наука, творчество, духовность»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01.09-12.11.2016- заочный тур</w:t>
            </w: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br/>
              <w:t>07-09.12.2016 — очный тур (XXXVI Всероссийская конференция обучающихся)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НПК «Обеспечение безопасности и надежности судоходных гидротехнических сооружений»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04 – 06.10.16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XI Московская НПК «Студенческая наука»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01.11-30.11.2016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IX Международный форум «Транспортно-транзитный потенциал»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21-22.09.2016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(Санкт-Петербург)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Круглый стол «Водные круизные маршруты России. Перспективы развития»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23.09.2016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(Геленджик)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научно-практическая конференция «Транспортные системы: тенденции развития»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26–27.09.2016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(МИИТ)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IV ежегодная международная конференцию «Практические аспекты морского судоходства»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30.09.2016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(Санкт-Петербург)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ТРАНСТЕК 2016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04-06.10.2016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(Санкт-Петербург)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XI Фестиваль науки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Октябрь 2016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Выставка- конференция по разработке высокотехнологичного оборудования для освоения континентального шельфа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04-07.10.2016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(Санкт-Петербург)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40.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научная конференция «Интеграция, партнерство и инновации в строительной науке и образовании»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16-17.10.2016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(МГСУ)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VI Международный форум «Арктика: настоящее и будущее»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04-09.12.2016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(Санкт-Петербург)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научно-практическая конференция «НАСЛЕДИЕ АВГУСТИНА ДЕ БЕТАНКУРА»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09.12.2016</w:t>
            </w:r>
          </w:p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(Санкт-Петербург)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FD6B37">
                <w:rPr>
                  <w:rFonts w:ascii="inherit" w:eastAsia="Times New Roman" w:hAnsi="inherit" w:cs="Times New Roman"/>
                  <w:color w:val="0000FF"/>
                  <w:sz w:val="18"/>
                  <w:u w:val="single"/>
                  <w:lang w:eastAsia="ru-RU"/>
                </w:rPr>
                <w:t>XLIII Студенческая международная заочная научно-практическая конференция «Молодежный научный форум: технические и математические науки»</w:t>
              </w:r>
            </w:hyperlink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Март 2017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заочная научно-практическая конференция «Техника и технологии: Роль в развитии современного общества».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Март 2017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XIX Международная научно-практическая конференция «Научные исследования и разработки 2017»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Март 2017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VII Международная научно-практическая конференция «Новое слово в науке и практике»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Март 2017</w:t>
            </w:r>
          </w:p>
        </w:tc>
      </w:tr>
      <w:tr w:rsidR="00FD6B37" w:rsidRPr="00FD6B37" w:rsidTr="00FD6B37">
        <w:trPr>
          <w:tblCellSpacing w:w="15" w:type="dxa"/>
        </w:trPr>
        <w:tc>
          <w:tcPr>
            <w:tcW w:w="5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842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Международная научно-практическая конференция «Наука 21 века: открытия, инновации, технологии»</w:t>
            </w:r>
          </w:p>
        </w:tc>
        <w:tc>
          <w:tcPr>
            <w:tcW w:w="196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D6B37" w:rsidRPr="00FD6B37" w:rsidRDefault="00FD6B37" w:rsidP="00FD6B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FD6B3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Март 2017</w:t>
            </w:r>
          </w:p>
        </w:tc>
      </w:tr>
    </w:tbl>
    <w:p w:rsidR="00746532" w:rsidRDefault="00746532"/>
    <w:sectPr w:rsidR="00746532" w:rsidSect="007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6B37"/>
    <w:rsid w:val="00746532"/>
    <w:rsid w:val="00FD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B37"/>
    <w:rPr>
      <w:b/>
      <w:bCs/>
    </w:rPr>
  </w:style>
  <w:style w:type="character" w:styleId="a5">
    <w:name w:val="Hyperlink"/>
    <w:basedOn w:val="a0"/>
    <w:uiPriority w:val="99"/>
    <w:semiHidden/>
    <w:unhideWhenUsed/>
    <w:rsid w:val="00FD6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chforum.ru/studconf/tech/xl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2018-05-15T21:52:00Z</dcterms:created>
  <dcterms:modified xsi:type="dcterms:W3CDTF">2018-05-15T21:52:00Z</dcterms:modified>
</cp:coreProperties>
</file>